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type="auto" w:w="0"/>
        <w:jc w:val="center"/>
        <w:tblLayout w:type="autofit"/>
        <w:tblLook w:firstColumn="1" w:firstRow="1" w:lastColumn="0" w:lastRow="0" w:noHBand="0" w:noVBand="1" w:val="04A0"/>
      </w:tblPr>
      <w:tblGrid>
        <w:gridCol w:w="9936"/>
      </w:tblGrid>
      <w:tr>
        <w:tc>
          <w:tcPr>
            <w:tcW w:type="dxa" w:w="9936"/>
            <w:shd w:fill="183A67"/>
          </w:tcPr>
          <w:p>
            <w:pPr>
              <w:spacing w:after="40"/>
              <w:jc w:val="left"/>
            </w:pPr>
            <w:r>
              <w:rPr>
                <w:rFonts w:ascii="Calibri" w:hAnsi="Calibri"/>
                <w:b/>
                <w:color w:val="FFFFFF"/>
                <w:sz w:val="18"/>
              </w:rPr>
              <w:t>PRODUCT SECURITY POLICY TEMPLATE</w:t>
            </w:r>
          </w:p>
          <w:p>
            <w:pPr>
              <w:jc w:val="left"/>
            </w:pPr>
            <w:r>
              <w:rPr>
                <w:rFonts w:ascii="Calibri" w:hAnsi="Calibri"/>
                <w:b/>
                <w:color w:val="FFFFFF"/>
                <w:sz w:val="44"/>
              </w:rPr>
              <w:t>Secure Design and Threat Modeling Standard</w:t>
            </w:r>
          </w:p>
          <w:p>
            <w:r>
              <w:rPr>
                <w:rFonts w:ascii="Calibri" w:hAnsi="Calibri"/>
                <w:color w:val="EAF0F8"/>
                <w:sz w:val="21"/>
              </w:rPr>
              <w:t>Standard for identifying security requirements, trust boundaries, abuse cases, and mitigations before implementation and major change approval.</w:t>
            </w:r>
          </w:p>
        </w:tc>
      </w:tr>
    </w:tbl>
    <w:p/>
    <w:tbl>
      <w:tblPr>
        <w:tblStyle w:val="TableGrid"/>
        <w:tblW w:type="auto" w:w="0"/>
        <w:jc w:val="center"/>
        <w:tblLayout w:type="fixed"/>
        <w:tblLook w:firstColumn="1" w:firstRow="1" w:lastColumn="0" w:lastRow="0" w:noHBand="0" w:noVBand="1" w:val="04A0"/>
      </w:tblPr>
      <w:tblGrid>
        <w:gridCol w:w="4968"/>
        <w:gridCol w:w="4968"/>
      </w:tblGrid>
      <w:tr>
        <w:tc>
          <w:tcPr>
            <w:tcW w:type="dxa" w:w="3024"/>
            <w:shd w:fill="D9E3F3"/>
            <w:vAlign w:val="center"/>
          </w:tcPr>
          <w:p>
            <w:r/>
            <w:r>
              <w:rPr>
                <w:rFonts w:ascii="Calibri" w:hAnsi="Calibri"/>
                <w:b/>
                <w:color w:val="1F1F1F"/>
                <w:sz w:val="20"/>
              </w:rPr>
              <w:t>Document ID</w:t>
            </w:r>
          </w:p>
        </w:tc>
        <w:tc>
          <w:tcPr>
            <w:tcW w:type="dxa" w:w="7056"/>
            <w:vAlign w:val="center"/>
          </w:tcPr>
          <w:p>
            <w:r/>
            <w:r>
              <w:rPr>
                <w:rFonts w:ascii="Calibri" w:hAnsi="Calibri"/>
                <w:b w:val="0"/>
                <w:color w:val="1F1F1F"/>
                <w:sz w:val="20"/>
              </w:rPr>
              <w:t>PS-003</w:t>
            </w:r>
          </w:p>
        </w:tc>
      </w:tr>
      <w:tr>
        <w:tc>
          <w:tcPr>
            <w:tcW w:type="dxa" w:w="3024"/>
            <w:shd w:fill="D9E3F3"/>
            <w:vAlign w:val="center"/>
          </w:tcPr>
          <w:p>
            <w:r/>
            <w:r>
              <w:rPr>
                <w:rFonts w:ascii="Calibri" w:hAnsi="Calibri"/>
                <w:b/>
                <w:color w:val="1F1F1F"/>
                <w:sz w:val="20"/>
              </w:rPr>
              <w:t>Version</w:t>
            </w:r>
          </w:p>
        </w:tc>
        <w:tc>
          <w:tcPr>
            <w:tcW w:type="dxa" w:w="7056"/>
            <w:vAlign w:val="center"/>
          </w:tcPr>
          <w:p>
            <w:r/>
            <w:r>
              <w:rPr>
                <w:rFonts w:ascii="Calibri" w:hAnsi="Calibri"/>
                <w:b w:val="0"/>
                <w:color w:val="1F1F1F"/>
                <w:sz w:val="20"/>
              </w:rPr>
              <w:t>0.1 (starter template)</w:t>
            </w:r>
          </w:p>
        </w:tc>
      </w:tr>
      <w:tr>
        <w:tc>
          <w:tcPr>
            <w:tcW w:type="dxa" w:w="3024"/>
            <w:shd w:fill="D9E3F3"/>
            <w:vAlign w:val="center"/>
          </w:tcPr>
          <w:p>
            <w:r/>
            <w:r>
              <w:rPr>
                <w:rFonts w:ascii="Calibri" w:hAnsi="Calibri"/>
                <w:b/>
                <w:color w:val="1F1F1F"/>
                <w:sz w:val="20"/>
              </w:rPr>
              <w:t>Owner</w:t>
            </w:r>
          </w:p>
        </w:tc>
        <w:tc>
          <w:tcPr>
            <w:tcW w:type="dxa" w:w="7056"/>
            <w:vAlign w:val="center"/>
          </w:tcPr>
          <w:p>
            <w:r/>
            <w:r>
              <w:rPr>
                <w:rFonts w:ascii="Calibri" w:hAnsi="Calibri"/>
                <w:b w:val="0"/>
                <w:color w:val="1F1F1F"/>
                <w:sz w:val="20"/>
              </w:rPr>
              <w:t>[Chief Product Security Officer / Head of Product Security]</w:t>
            </w:r>
          </w:p>
        </w:tc>
      </w:tr>
      <w:tr>
        <w:tc>
          <w:tcPr>
            <w:tcW w:type="dxa" w:w="3024"/>
            <w:shd w:fill="D9E3F3"/>
            <w:vAlign w:val="center"/>
          </w:tcPr>
          <w:p>
            <w:r/>
            <w:r>
              <w:rPr>
                <w:rFonts w:ascii="Calibri" w:hAnsi="Calibri"/>
                <w:b/>
                <w:color w:val="1F1F1F"/>
                <w:sz w:val="20"/>
              </w:rPr>
              <w:t>Approved by</w:t>
            </w:r>
          </w:p>
        </w:tc>
        <w:tc>
          <w:tcPr>
            <w:tcW w:type="dxa" w:w="7056"/>
            <w:vAlign w:val="center"/>
          </w:tcPr>
          <w:p>
            <w:r/>
            <w:r>
              <w:rPr>
                <w:rFonts w:ascii="Calibri" w:hAnsi="Calibri"/>
                <w:b w:val="0"/>
                <w:color w:val="1F1F1F"/>
                <w:sz w:val="20"/>
              </w:rPr>
              <w:t>[Executive Risk Owner / Security Steering Committee]</w:t>
            </w:r>
          </w:p>
        </w:tc>
      </w:tr>
      <w:tr>
        <w:tc>
          <w:tcPr>
            <w:tcW w:type="dxa" w:w="3024"/>
            <w:shd w:fill="D9E3F3"/>
            <w:vAlign w:val="center"/>
          </w:tcPr>
          <w:p>
            <w:r/>
            <w:r>
              <w:rPr>
                <w:rFonts w:ascii="Calibri" w:hAnsi="Calibri"/>
                <w:b/>
                <w:color w:val="1F1F1F"/>
                <w:sz w:val="20"/>
              </w:rPr>
              <w:t>Effective date</w:t>
            </w:r>
          </w:p>
        </w:tc>
        <w:tc>
          <w:tcPr>
            <w:tcW w:type="dxa" w:w="7056"/>
            <w:vAlign w:val="center"/>
          </w:tcPr>
          <w:p>
            <w:r/>
            <w:r>
              <w:rPr>
                <w:rFonts w:ascii="Calibri" w:hAnsi="Calibri"/>
                <w:b w:val="0"/>
                <w:color w:val="1F1F1F"/>
                <w:sz w:val="20"/>
              </w:rPr>
              <w:t>[MM/DD/YYYY]</w:t>
            </w:r>
          </w:p>
        </w:tc>
      </w:tr>
      <w:tr>
        <w:tc>
          <w:tcPr>
            <w:tcW w:type="dxa" w:w="3024"/>
            <w:shd w:fill="D9E3F3"/>
            <w:vAlign w:val="center"/>
          </w:tcPr>
          <w:p>
            <w:r/>
            <w:r>
              <w:rPr>
                <w:rFonts w:ascii="Calibri" w:hAnsi="Calibri"/>
                <w:b/>
                <w:color w:val="1F1F1F"/>
                <w:sz w:val="20"/>
              </w:rPr>
              <w:t>Next review date</w:t>
            </w:r>
          </w:p>
        </w:tc>
        <w:tc>
          <w:tcPr>
            <w:tcW w:type="dxa" w:w="7056"/>
            <w:vAlign w:val="center"/>
          </w:tcPr>
          <w:p>
            <w:r/>
            <w:r>
              <w:rPr>
                <w:rFonts w:ascii="Calibri" w:hAnsi="Calibri"/>
                <w:b w:val="0"/>
                <w:color w:val="1F1F1F"/>
                <w:sz w:val="20"/>
              </w:rPr>
              <w:t>[MM/DD/YYYY]</w:t>
            </w:r>
          </w:p>
        </w:tc>
      </w:tr>
      <w:tr>
        <w:tc>
          <w:tcPr>
            <w:tcW w:type="dxa" w:w="3024"/>
            <w:shd w:fill="D9E3F3"/>
            <w:vAlign w:val="center"/>
          </w:tcPr>
          <w:p>
            <w:r/>
            <w:r>
              <w:rPr>
                <w:rFonts w:ascii="Calibri" w:hAnsi="Calibri"/>
                <w:b/>
                <w:color w:val="1F1F1F"/>
                <w:sz w:val="20"/>
              </w:rPr>
              <w:t>Classification</w:t>
            </w:r>
          </w:p>
        </w:tc>
        <w:tc>
          <w:tcPr>
            <w:tcW w:type="dxa" w:w="7056"/>
            <w:vAlign w:val="center"/>
          </w:tcPr>
          <w:p>
            <w:r/>
            <w:r>
              <w:rPr>
                <w:rFonts w:ascii="Calibri" w:hAnsi="Calibri"/>
                <w:b w:val="0"/>
                <w:color w:val="1F1F1F"/>
                <w:sz w:val="20"/>
              </w:rPr>
              <w:t>Internal</w:t>
            </w:r>
          </w:p>
        </w:tc>
      </w:tr>
      <w:tr>
        <w:tc>
          <w:tcPr>
            <w:tcW w:type="dxa" w:w="3024"/>
            <w:shd w:fill="D9E3F3"/>
            <w:vAlign w:val="center"/>
          </w:tcPr>
          <w:p>
            <w:r/>
            <w:r>
              <w:rPr>
                <w:rFonts w:ascii="Calibri" w:hAnsi="Calibri"/>
                <w:b/>
                <w:color w:val="1F1F1F"/>
                <w:sz w:val="20"/>
              </w:rPr>
              <w:t>Review cycle</w:t>
            </w:r>
          </w:p>
        </w:tc>
        <w:tc>
          <w:tcPr>
            <w:tcW w:type="dxa" w:w="7056"/>
            <w:vAlign w:val="center"/>
          </w:tcPr>
          <w:p>
            <w:r/>
            <w:r>
              <w:rPr>
                <w:rFonts w:ascii="Calibri" w:hAnsi="Calibri"/>
                <w:b w:val="0"/>
                <w:color w:val="1F1F1F"/>
                <w:sz w:val="20"/>
              </w:rPr>
              <w:t>At least annually, and when a material change occurs</w:t>
            </w:r>
          </w:p>
        </w:tc>
      </w:tr>
      <w:tr>
        <w:tc>
          <w:tcPr>
            <w:tcW w:type="dxa" w:w="3024"/>
            <w:shd w:fill="D9E3F3"/>
            <w:vAlign w:val="center"/>
          </w:tcPr>
          <w:p>
            <w:r/>
            <w:r>
              <w:rPr>
                <w:rFonts w:ascii="Calibri" w:hAnsi="Calibri"/>
                <w:b/>
                <w:color w:val="1F1F1F"/>
                <w:sz w:val="20"/>
              </w:rPr>
              <w:t>Applies to</w:t>
            </w:r>
          </w:p>
        </w:tc>
        <w:tc>
          <w:tcPr>
            <w:tcW w:type="dxa" w:w="7056"/>
            <w:vAlign w:val="center"/>
          </w:tcPr>
          <w:p>
            <w:r/>
            <w:r>
              <w:rPr>
                <w:rFonts w:ascii="Calibri" w:hAnsi="Calibri"/>
                <w:b w:val="0"/>
                <w:color w:val="1F1F1F"/>
                <w:sz w:val="20"/>
              </w:rPr>
              <w:t>[Products, services, engineering teams, and supporting functions in scope]</w:t>
            </w:r>
          </w:p>
        </w:tc>
      </w:tr>
    </w:tbl>
    <w:p/>
    <w:tbl>
      <w:tblPr>
        <w:tblW w:type="auto" w:w="0"/>
        <w:jc w:val="center"/>
        <w:tblLook w:firstColumn="1" w:firstRow="1" w:lastColumn="0" w:lastRow="0" w:noHBand="0" w:noVBand="1" w:val="04A0"/>
      </w:tblPr>
      <w:tblGrid>
        <w:gridCol w:w="9936"/>
      </w:tblGrid>
      <w:tr>
        <w:tc>
          <w:tcPr>
            <w:tcW w:type="dxa" w:w="9936"/>
            <w:shd w:fill="F7F9FC"/>
          </w:tcPr>
          <w:p>
            <w:pPr>
              <w:jc w:val="left"/>
            </w:pPr>
            <w:r>
              <w:rPr>
                <w:rFonts w:ascii="Calibri" w:hAnsi="Calibri"/>
                <w:color w:val="1F1F1F"/>
                <w:sz w:val="20"/>
              </w:rPr>
              <w:t>Template note: this is an intentionally reduced starter. Replace bracketed placeholders, tailor the approval path, align terminology to your operating model, and add references to your internal standards, systems, and evidence sources.</w:t>
            </w:r>
          </w:p>
        </w:tc>
      </w:tr>
    </w:tbl>
    <w:p/>
    <w:p>
      <w:r>
        <w:br w:type="page"/>
      </w:r>
    </w:p>
    <w:p>
      <w:pPr>
        <w:pStyle w:val="Heading1"/>
      </w:pPr>
      <w:r>
        <w:t>Document Control</w:t>
      </w:r>
    </w:p>
    <w:tbl>
      <w:tblPr>
        <w:tblStyle w:val="TableGrid"/>
        <w:tblW w:type="auto" w:w="0"/>
        <w:jc w:val="center"/>
        <w:tblLayout w:type="fixed"/>
        <w:tblLook w:firstColumn="1" w:firstRow="1" w:lastColumn="0" w:lastRow="0" w:noHBand="0" w:noVBand="1" w:val="04A0"/>
      </w:tblPr>
      <w:tblGrid>
        <w:gridCol w:w="4968"/>
        <w:gridCol w:w="4968"/>
      </w:tblGrid>
      <w:tr>
        <w:tc>
          <w:tcPr>
            <w:tcW w:type="dxa" w:w="3024"/>
            <w:shd w:fill="D9E3F3"/>
            <w:vAlign w:val="center"/>
          </w:tcPr>
          <w:p>
            <w:r/>
            <w:r>
              <w:rPr>
                <w:rFonts w:ascii="Calibri" w:hAnsi="Calibri"/>
                <w:b/>
                <w:color w:val="1F1F1F"/>
                <w:sz w:val="20"/>
              </w:rPr>
              <w:t>Document ID</w:t>
            </w:r>
          </w:p>
        </w:tc>
        <w:tc>
          <w:tcPr>
            <w:tcW w:type="dxa" w:w="7056"/>
            <w:vAlign w:val="center"/>
          </w:tcPr>
          <w:p>
            <w:r/>
            <w:r>
              <w:rPr>
                <w:rFonts w:ascii="Calibri" w:hAnsi="Calibri"/>
                <w:b w:val="0"/>
                <w:color w:val="1F1F1F"/>
                <w:sz w:val="20"/>
              </w:rPr>
              <w:t>PS-003</w:t>
            </w:r>
          </w:p>
        </w:tc>
      </w:tr>
      <w:tr>
        <w:tc>
          <w:tcPr>
            <w:tcW w:type="dxa" w:w="3024"/>
            <w:shd w:fill="D9E3F3"/>
            <w:vAlign w:val="center"/>
          </w:tcPr>
          <w:p>
            <w:r/>
            <w:r>
              <w:rPr>
                <w:rFonts w:ascii="Calibri" w:hAnsi="Calibri"/>
                <w:b/>
                <w:color w:val="1F1F1F"/>
                <w:sz w:val="20"/>
              </w:rPr>
              <w:t>Version</w:t>
            </w:r>
          </w:p>
        </w:tc>
        <w:tc>
          <w:tcPr>
            <w:tcW w:type="dxa" w:w="7056"/>
            <w:vAlign w:val="center"/>
          </w:tcPr>
          <w:p>
            <w:r/>
            <w:r>
              <w:rPr>
                <w:rFonts w:ascii="Calibri" w:hAnsi="Calibri"/>
                <w:b w:val="0"/>
                <w:color w:val="1F1F1F"/>
                <w:sz w:val="20"/>
              </w:rPr>
              <w:t>0.1 (starter template)</w:t>
            </w:r>
          </w:p>
        </w:tc>
      </w:tr>
      <w:tr>
        <w:tc>
          <w:tcPr>
            <w:tcW w:type="dxa" w:w="3024"/>
            <w:shd w:fill="D9E3F3"/>
            <w:vAlign w:val="center"/>
          </w:tcPr>
          <w:p>
            <w:r/>
            <w:r>
              <w:rPr>
                <w:rFonts w:ascii="Calibri" w:hAnsi="Calibri"/>
                <w:b/>
                <w:color w:val="1F1F1F"/>
                <w:sz w:val="20"/>
              </w:rPr>
              <w:t>Owner</w:t>
            </w:r>
          </w:p>
        </w:tc>
        <w:tc>
          <w:tcPr>
            <w:tcW w:type="dxa" w:w="7056"/>
            <w:vAlign w:val="center"/>
          </w:tcPr>
          <w:p>
            <w:r/>
            <w:r>
              <w:rPr>
                <w:rFonts w:ascii="Calibri" w:hAnsi="Calibri"/>
                <w:b w:val="0"/>
                <w:color w:val="1F1F1F"/>
                <w:sz w:val="20"/>
              </w:rPr>
              <w:t>[Chief Product Security Officer / Head of Product Security]</w:t>
            </w:r>
          </w:p>
        </w:tc>
      </w:tr>
      <w:tr>
        <w:tc>
          <w:tcPr>
            <w:tcW w:type="dxa" w:w="3024"/>
            <w:shd w:fill="D9E3F3"/>
            <w:vAlign w:val="center"/>
          </w:tcPr>
          <w:p>
            <w:r/>
            <w:r>
              <w:rPr>
                <w:rFonts w:ascii="Calibri" w:hAnsi="Calibri"/>
                <w:b/>
                <w:color w:val="1F1F1F"/>
                <w:sz w:val="20"/>
              </w:rPr>
              <w:t>Approved by</w:t>
            </w:r>
          </w:p>
        </w:tc>
        <w:tc>
          <w:tcPr>
            <w:tcW w:type="dxa" w:w="7056"/>
            <w:vAlign w:val="center"/>
          </w:tcPr>
          <w:p>
            <w:r/>
            <w:r>
              <w:rPr>
                <w:rFonts w:ascii="Calibri" w:hAnsi="Calibri"/>
                <w:b w:val="0"/>
                <w:color w:val="1F1F1F"/>
                <w:sz w:val="20"/>
              </w:rPr>
              <w:t>[Executive Risk Owner / Security Steering Committee]</w:t>
            </w:r>
          </w:p>
        </w:tc>
      </w:tr>
      <w:tr>
        <w:tc>
          <w:tcPr>
            <w:tcW w:type="dxa" w:w="3024"/>
            <w:shd w:fill="D9E3F3"/>
            <w:vAlign w:val="center"/>
          </w:tcPr>
          <w:p>
            <w:r/>
            <w:r>
              <w:rPr>
                <w:rFonts w:ascii="Calibri" w:hAnsi="Calibri"/>
                <w:b/>
                <w:color w:val="1F1F1F"/>
                <w:sz w:val="20"/>
              </w:rPr>
              <w:t>Effective date</w:t>
            </w:r>
          </w:p>
        </w:tc>
        <w:tc>
          <w:tcPr>
            <w:tcW w:type="dxa" w:w="7056"/>
            <w:vAlign w:val="center"/>
          </w:tcPr>
          <w:p>
            <w:r/>
            <w:r>
              <w:rPr>
                <w:rFonts w:ascii="Calibri" w:hAnsi="Calibri"/>
                <w:b w:val="0"/>
                <w:color w:val="1F1F1F"/>
                <w:sz w:val="20"/>
              </w:rPr>
              <w:t>[MM/DD/YYYY]</w:t>
            </w:r>
          </w:p>
        </w:tc>
      </w:tr>
      <w:tr>
        <w:tc>
          <w:tcPr>
            <w:tcW w:type="dxa" w:w="3024"/>
            <w:shd w:fill="D9E3F3"/>
            <w:vAlign w:val="center"/>
          </w:tcPr>
          <w:p>
            <w:r/>
            <w:r>
              <w:rPr>
                <w:rFonts w:ascii="Calibri" w:hAnsi="Calibri"/>
                <w:b/>
                <w:color w:val="1F1F1F"/>
                <w:sz w:val="20"/>
              </w:rPr>
              <w:t>Next review date</w:t>
            </w:r>
          </w:p>
        </w:tc>
        <w:tc>
          <w:tcPr>
            <w:tcW w:type="dxa" w:w="7056"/>
            <w:vAlign w:val="center"/>
          </w:tcPr>
          <w:p>
            <w:r/>
            <w:r>
              <w:rPr>
                <w:rFonts w:ascii="Calibri" w:hAnsi="Calibri"/>
                <w:b w:val="0"/>
                <w:color w:val="1F1F1F"/>
                <w:sz w:val="20"/>
              </w:rPr>
              <w:t>[MM/DD/YYYY]</w:t>
            </w:r>
          </w:p>
        </w:tc>
      </w:tr>
      <w:tr>
        <w:tc>
          <w:tcPr>
            <w:tcW w:type="dxa" w:w="3024"/>
            <w:shd w:fill="D9E3F3"/>
            <w:vAlign w:val="center"/>
          </w:tcPr>
          <w:p>
            <w:r/>
            <w:r>
              <w:rPr>
                <w:rFonts w:ascii="Calibri" w:hAnsi="Calibri"/>
                <w:b/>
                <w:color w:val="1F1F1F"/>
                <w:sz w:val="20"/>
              </w:rPr>
              <w:t>Classification</w:t>
            </w:r>
          </w:p>
        </w:tc>
        <w:tc>
          <w:tcPr>
            <w:tcW w:type="dxa" w:w="7056"/>
            <w:vAlign w:val="center"/>
          </w:tcPr>
          <w:p>
            <w:r/>
            <w:r>
              <w:rPr>
                <w:rFonts w:ascii="Calibri" w:hAnsi="Calibri"/>
                <w:b w:val="0"/>
                <w:color w:val="1F1F1F"/>
                <w:sz w:val="20"/>
              </w:rPr>
              <w:t>Internal</w:t>
            </w:r>
          </w:p>
        </w:tc>
      </w:tr>
      <w:tr>
        <w:tc>
          <w:tcPr>
            <w:tcW w:type="dxa" w:w="3024"/>
            <w:shd w:fill="D9E3F3"/>
            <w:vAlign w:val="center"/>
          </w:tcPr>
          <w:p>
            <w:r/>
            <w:r>
              <w:rPr>
                <w:rFonts w:ascii="Calibri" w:hAnsi="Calibri"/>
                <w:b/>
                <w:color w:val="1F1F1F"/>
                <w:sz w:val="20"/>
              </w:rPr>
              <w:t>Review cycle</w:t>
            </w:r>
          </w:p>
        </w:tc>
        <w:tc>
          <w:tcPr>
            <w:tcW w:type="dxa" w:w="7056"/>
            <w:vAlign w:val="center"/>
          </w:tcPr>
          <w:p>
            <w:r/>
            <w:r>
              <w:rPr>
                <w:rFonts w:ascii="Calibri" w:hAnsi="Calibri"/>
                <w:b w:val="0"/>
                <w:color w:val="1F1F1F"/>
                <w:sz w:val="20"/>
              </w:rPr>
              <w:t>At least annually, and when a material change occurs</w:t>
            </w:r>
          </w:p>
        </w:tc>
      </w:tr>
      <w:tr>
        <w:tc>
          <w:tcPr>
            <w:tcW w:type="dxa" w:w="3024"/>
            <w:shd w:fill="D9E3F3"/>
            <w:vAlign w:val="center"/>
          </w:tcPr>
          <w:p>
            <w:r/>
            <w:r>
              <w:rPr>
                <w:rFonts w:ascii="Calibri" w:hAnsi="Calibri"/>
                <w:b/>
                <w:color w:val="1F1F1F"/>
                <w:sz w:val="20"/>
              </w:rPr>
              <w:t>Applies to</w:t>
            </w:r>
          </w:p>
        </w:tc>
        <w:tc>
          <w:tcPr>
            <w:tcW w:type="dxa" w:w="7056"/>
            <w:vAlign w:val="center"/>
          </w:tcPr>
          <w:p>
            <w:r/>
            <w:r>
              <w:rPr>
                <w:rFonts w:ascii="Calibri" w:hAnsi="Calibri"/>
                <w:b w:val="0"/>
                <w:color w:val="1F1F1F"/>
                <w:sz w:val="20"/>
              </w:rPr>
              <w:t>[Products, services, engineering teams, and supporting functions in scope]</w:t>
            </w:r>
          </w:p>
        </w:tc>
      </w:tr>
    </w:tbl>
    <w:p/>
    <w:p>
      <w:pPr>
        <w:pStyle w:val="Heading2"/>
      </w:pPr>
      <w:r>
        <w:t>Approval Signatures</w:t>
      </w:r>
    </w:p>
    <w:tbl>
      <w:tblPr>
        <w:tblStyle w:val="TableGrid"/>
        <w:tblW w:type="auto" w:w="0"/>
        <w:jc w:val="center"/>
        <w:tblLook w:firstColumn="1" w:firstRow="1" w:lastColumn="0" w:lastRow="0" w:noHBand="0" w:noVBand="1" w:val="04A0"/>
      </w:tblPr>
      <w:tblGrid>
        <w:gridCol w:w="2484"/>
        <w:gridCol w:w="2484"/>
        <w:gridCol w:w="2484"/>
        <w:gridCol w:w="2484"/>
      </w:tblGrid>
      <w:tr>
        <w:tc>
          <w:tcPr>
            <w:tcW w:type="dxa" w:w="2484"/>
            <w:shd w:fill="183A67"/>
            <w:vAlign w:val="center"/>
          </w:tcPr>
          <w:p>
            <w:pPr>
              <w:jc w:val="center"/>
            </w:pPr>
            <w:r/>
            <w:r>
              <w:rPr>
                <w:rFonts w:ascii="Calibri" w:hAnsi="Calibri"/>
                <w:b/>
                <w:color w:val="FFFFFF"/>
                <w:sz w:val="20"/>
              </w:rPr>
              <w:t>Role</w:t>
            </w:r>
          </w:p>
        </w:tc>
        <w:tc>
          <w:tcPr>
            <w:tcW w:type="dxa" w:w="2484"/>
            <w:shd w:fill="183A67"/>
            <w:vAlign w:val="center"/>
          </w:tcPr>
          <w:p>
            <w:pPr>
              <w:jc w:val="center"/>
            </w:pPr>
            <w:r/>
            <w:r>
              <w:rPr>
                <w:rFonts w:ascii="Calibri" w:hAnsi="Calibri"/>
                <w:b/>
                <w:color w:val="FFFFFF"/>
                <w:sz w:val="20"/>
              </w:rPr>
              <w:t>Name</w:t>
            </w:r>
          </w:p>
        </w:tc>
        <w:tc>
          <w:tcPr>
            <w:tcW w:type="dxa" w:w="2484"/>
            <w:shd w:fill="183A67"/>
            <w:vAlign w:val="center"/>
          </w:tcPr>
          <w:p>
            <w:pPr>
              <w:jc w:val="center"/>
            </w:pPr>
            <w:r/>
            <w:r>
              <w:rPr>
                <w:rFonts w:ascii="Calibri" w:hAnsi="Calibri"/>
                <w:b/>
                <w:color w:val="FFFFFF"/>
                <w:sz w:val="20"/>
              </w:rPr>
              <w:t>Signature</w:t>
            </w:r>
          </w:p>
        </w:tc>
        <w:tc>
          <w:tcPr>
            <w:tcW w:type="dxa" w:w="2484"/>
            <w:shd w:fill="183A67"/>
            <w:vAlign w:val="center"/>
          </w:tcPr>
          <w:p>
            <w:pPr>
              <w:jc w:val="center"/>
            </w:pPr>
            <w:r/>
            <w:r>
              <w:rPr>
                <w:rFonts w:ascii="Calibri" w:hAnsi="Calibri"/>
                <w:b/>
                <w:color w:val="FFFFFF"/>
                <w:sz w:val="20"/>
              </w:rPr>
              <w:t>Date</w:t>
            </w:r>
          </w:p>
        </w:tc>
      </w:tr>
      <w:tr>
        <w:tc>
          <w:tcPr>
            <w:tcW w:type="dxa" w:w="2484"/>
            <w:vAlign w:val="center"/>
          </w:tcPr>
          <w:p>
            <w:r/>
            <w:r>
              <w:rPr>
                <w:rFonts w:ascii="Calibri" w:hAnsi="Calibri"/>
                <w:b w:val="0"/>
                <w:color w:val="1F1F1F"/>
                <w:sz w:val="20"/>
              </w:rPr>
              <w:t>Policy Owner</w:t>
            </w:r>
          </w:p>
        </w:tc>
        <w:tc>
          <w:tcPr>
            <w:tcW w:type="dxa" w:w="2484"/>
            <w:vAlign w:val="center"/>
          </w:tcPr>
          <w:p>
            <w:r/>
            <w:r>
              <w:rPr>
                <w:rFonts w:ascii="Calibri" w:hAnsi="Calibri"/>
                <w:b w:val="0"/>
                <w:color w:val="1F1F1F"/>
                <w:sz w:val="20"/>
              </w:rPr>
              <w:t>[Name / Title]</w:t>
            </w:r>
          </w:p>
        </w:tc>
        <w:tc>
          <w:tcPr>
            <w:tcW w:type="dxa" w:w="2484"/>
            <w:vAlign w:val="center"/>
          </w:tcPr>
          <w:p>
            <w:pPr>
              <w:jc w:val="center"/>
            </w:pPr>
            <w:r/>
            <w:r>
              <w:rPr>
                <w:rFonts w:ascii="Calibri" w:hAnsi="Calibri"/>
                <w:b w:val="0"/>
                <w:color w:val="1F1F1F"/>
                <w:sz w:val="20"/>
              </w:rPr>
              <w:t>____________________</w:t>
            </w:r>
          </w:p>
        </w:tc>
        <w:tc>
          <w:tcPr>
            <w:tcW w:type="dxa" w:w="2484"/>
            <w:vAlign w:val="center"/>
          </w:tcPr>
          <w:p>
            <w:pPr>
              <w:jc w:val="center"/>
            </w:pPr>
            <w:r/>
            <w:r>
              <w:rPr>
                <w:rFonts w:ascii="Calibri" w:hAnsi="Calibri"/>
                <w:b w:val="0"/>
                <w:color w:val="1F1F1F"/>
                <w:sz w:val="20"/>
              </w:rPr>
              <w:t>[MM/DD/YYYY]</w:t>
            </w:r>
          </w:p>
        </w:tc>
      </w:tr>
      <w:tr>
        <w:tc>
          <w:tcPr>
            <w:tcW w:type="dxa" w:w="2484"/>
            <w:vAlign w:val="center"/>
          </w:tcPr>
          <w:p>
            <w:r/>
            <w:r>
              <w:rPr>
                <w:rFonts w:ascii="Calibri" w:hAnsi="Calibri"/>
                <w:b w:val="0"/>
                <w:color w:val="1F1F1F"/>
                <w:sz w:val="20"/>
              </w:rPr>
              <w:t>Security Leadership Approver</w:t>
            </w:r>
          </w:p>
        </w:tc>
        <w:tc>
          <w:tcPr>
            <w:tcW w:type="dxa" w:w="2484"/>
            <w:vAlign w:val="center"/>
          </w:tcPr>
          <w:p>
            <w:r/>
            <w:r>
              <w:rPr>
                <w:rFonts w:ascii="Calibri" w:hAnsi="Calibri"/>
                <w:b w:val="0"/>
                <w:color w:val="1F1F1F"/>
                <w:sz w:val="20"/>
              </w:rPr>
              <w:t>[Name / Title]</w:t>
            </w:r>
          </w:p>
        </w:tc>
        <w:tc>
          <w:tcPr>
            <w:tcW w:type="dxa" w:w="2484"/>
            <w:vAlign w:val="center"/>
          </w:tcPr>
          <w:p>
            <w:pPr>
              <w:jc w:val="center"/>
            </w:pPr>
            <w:r/>
            <w:r>
              <w:rPr>
                <w:rFonts w:ascii="Calibri" w:hAnsi="Calibri"/>
                <w:b w:val="0"/>
                <w:color w:val="1F1F1F"/>
                <w:sz w:val="20"/>
              </w:rPr>
              <w:t>____________________</w:t>
            </w:r>
          </w:p>
        </w:tc>
        <w:tc>
          <w:tcPr>
            <w:tcW w:type="dxa" w:w="2484"/>
            <w:vAlign w:val="center"/>
          </w:tcPr>
          <w:p>
            <w:pPr>
              <w:jc w:val="center"/>
            </w:pPr>
            <w:r/>
            <w:r>
              <w:rPr>
                <w:rFonts w:ascii="Calibri" w:hAnsi="Calibri"/>
                <w:b w:val="0"/>
                <w:color w:val="1F1F1F"/>
                <w:sz w:val="20"/>
              </w:rPr>
              <w:t>[MM/DD/YYYY]</w:t>
            </w:r>
          </w:p>
        </w:tc>
      </w:tr>
      <w:tr>
        <w:tc>
          <w:tcPr>
            <w:tcW w:type="dxa" w:w="2484"/>
            <w:vAlign w:val="center"/>
          </w:tcPr>
          <w:p>
            <w:r/>
            <w:r>
              <w:rPr>
                <w:rFonts w:ascii="Calibri" w:hAnsi="Calibri"/>
                <w:b w:val="0"/>
                <w:color w:val="1F1F1F"/>
                <w:sz w:val="20"/>
              </w:rPr>
              <w:t>Engineering Leadership Approver</w:t>
            </w:r>
          </w:p>
        </w:tc>
        <w:tc>
          <w:tcPr>
            <w:tcW w:type="dxa" w:w="2484"/>
            <w:vAlign w:val="center"/>
          </w:tcPr>
          <w:p>
            <w:r/>
            <w:r>
              <w:rPr>
                <w:rFonts w:ascii="Calibri" w:hAnsi="Calibri"/>
                <w:b w:val="0"/>
                <w:color w:val="1F1F1F"/>
                <w:sz w:val="20"/>
              </w:rPr>
              <w:t>[Name / Title]</w:t>
            </w:r>
          </w:p>
        </w:tc>
        <w:tc>
          <w:tcPr>
            <w:tcW w:type="dxa" w:w="2484"/>
            <w:vAlign w:val="center"/>
          </w:tcPr>
          <w:p>
            <w:pPr>
              <w:jc w:val="center"/>
            </w:pPr>
            <w:r/>
            <w:r>
              <w:rPr>
                <w:rFonts w:ascii="Calibri" w:hAnsi="Calibri"/>
                <w:b w:val="0"/>
                <w:color w:val="1F1F1F"/>
                <w:sz w:val="20"/>
              </w:rPr>
              <w:t>____________________</w:t>
            </w:r>
          </w:p>
        </w:tc>
        <w:tc>
          <w:tcPr>
            <w:tcW w:type="dxa" w:w="2484"/>
            <w:vAlign w:val="center"/>
          </w:tcPr>
          <w:p>
            <w:pPr>
              <w:jc w:val="center"/>
            </w:pPr>
            <w:r/>
            <w:r>
              <w:rPr>
                <w:rFonts w:ascii="Calibri" w:hAnsi="Calibri"/>
                <w:b w:val="0"/>
                <w:color w:val="1F1F1F"/>
                <w:sz w:val="20"/>
              </w:rPr>
              <w:t>[MM/DD/YYYY]</w:t>
            </w:r>
          </w:p>
        </w:tc>
      </w:tr>
    </w:tbl>
    <w:p/>
    <w:p>
      <w:pPr>
        <w:pStyle w:val="Heading2"/>
      </w:pPr>
      <w:r>
        <w:t>Revision History</w:t>
      </w:r>
    </w:p>
    <w:tbl>
      <w:tblPr>
        <w:tblStyle w:val="TableGrid"/>
        <w:tblW w:type="auto" w:w="0"/>
        <w:tblLook w:firstColumn="1" w:firstRow="1" w:lastColumn="0" w:lastRow="0" w:noHBand="0" w:noVBand="1" w:val="04A0"/>
      </w:tblPr>
      <w:tblGrid>
        <w:gridCol w:w="1987"/>
        <w:gridCol w:w="1987"/>
        <w:gridCol w:w="1987"/>
        <w:gridCol w:w="1987"/>
        <w:gridCol w:w="1987"/>
      </w:tblGrid>
      <w:tr>
        <w:tc>
          <w:tcPr>
            <w:tcW w:type="dxa" w:w="1987"/>
            <w:shd w:fill="183A67"/>
            <w:vAlign w:val="center"/>
          </w:tcPr>
          <w:p>
            <w:pPr>
              <w:jc w:val="center"/>
            </w:pPr>
            <w:r/>
            <w:r>
              <w:rPr>
                <w:rFonts w:ascii="Calibri" w:hAnsi="Calibri"/>
                <w:b/>
                <w:color w:val="FFFFFF"/>
                <w:sz w:val="20"/>
              </w:rPr>
              <w:t>Version</w:t>
            </w:r>
          </w:p>
        </w:tc>
        <w:tc>
          <w:tcPr>
            <w:tcW w:type="dxa" w:w="1987"/>
            <w:shd w:fill="183A67"/>
            <w:vAlign w:val="center"/>
          </w:tcPr>
          <w:p>
            <w:pPr>
              <w:jc w:val="center"/>
            </w:pPr>
            <w:r/>
            <w:r>
              <w:rPr>
                <w:rFonts w:ascii="Calibri" w:hAnsi="Calibri"/>
                <w:b/>
                <w:color w:val="FFFFFF"/>
                <w:sz w:val="20"/>
              </w:rPr>
              <w:t>Date</w:t>
            </w:r>
          </w:p>
        </w:tc>
        <w:tc>
          <w:tcPr>
            <w:tcW w:type="dxa" w:w="1987"/>
            <w:shd w:fill="183A67"/>
            <w:vAlign w:val="center"/>
          </w:tcPr>
          <w:p>
            <w:pPr>
              <w:jc w:val="center"/>
            </w:pPr>
            <w:r/>
            <w:r>
              <w:rPr>
                <w:rFonts w:ascii="Calibri" w:hAnsi="Calibri"/>
                <w:b/>
                <w:color w:val="FFFFFF"/>
                <w:sz w:val="20"/>
              </w:rPr>
              <w:t>Summary of Change</w:t>
            </w:r>
          </w:p>
        </w:tc>
        <w:tc>
          <w:tcPr>
            <w:tcW w:type="dxa" w:w="1987"/>
            <w:shd w:fill="183A67"/>
            <w:vAlign w:val="center"/>
          </w:tcPr>
          <w:p>
            <w:pPr>
              <w:jc w:val="center"/>
            </w:pPr>
            <w:r/>
            <w:r>
              <w:rPr>
                <w:rFonts w:ascii="Calibri" w:hAnsi="Calibri"/>
                <w:b/>
                <w:color w:val="FFFFFF"/>
                <w:sz w:val="20"/>
              </w:rPr>
              <w:t>Author</w:t>
            </w:r>
          </w:p>
        </w:tc>
        <w:tc>
          <w:tcPr>
            <w:tcW w:type="dxa" w:w="1987"/>
            <w:shd w:fill="183A67"/>
            <w:vAlign w:val="center"/>
          </w:tcPr>
          <w:p>
            <w:pPr>
              <w:jc w:val="center"/>
            </w:pPr>
            <w:r/>
            <w:r>
              <w:rPr>
                <w:rFonts w:ascii="Calibri" w:hAnsi="Calibri"/>
                <w:b/>
                <w:color w:val="FFFFFF"/>
                <w:sz w:val="20"/>
              </w:rPr>
              <w:t>Approver</w:t>
            </w:r>
          </w:p>
        </w:tc>
      </w:tr>
      <w:tr>
        <w:tc>
          <w:tcPr>
            <w:tcW w:type="dxa" w:w="1987"/>
            <w:vAlign w:val="center"/>
          </w:tcPr>
          <w:p>
            <w:pPr>
              <w:jc w:val="center"/>
            </w:pPr>
            <w:r/>
            <w:r>
              <w:rPr>
                <w:rFonts w:ascii="Calibri" w:hAnsi="Calibri"/>
                <w:b w:val="0"/>
                <w:color w:val="1F1F1F"/>
                <w:sz w:val="20"/>
              </w:rPr>
              <w:t>0.1</w:t>
            </w:r>
          </w:p>
        </w:tc>
        <w:tc>
          <w:tcPr>
            <w:tcW w:type="dxa" w:w="1987"/>
            <w:vAlign w:val="center"/>
          </w:tcPr>
          <w:p>
            <w:pPr>
              <w:jc w:val="center"/>
            </w:pPr>
            <w:r/>
            <w:r>
              <w:rPr>
                <w:rFonts w:ascii="Calibri" w:hAnsi="Calibri"/>
                <w:b w:val="0"/>
                <w:color w:val="1F1F1F"/>
                <w:sz w:val="20"/>
              </w:rPr>
              <w:t>[MM/DD/YYYY]</w:t>
            </w:r>
          </w:p>
        </w:tc>
        <w:tc>
          <w:tcPr>
            <w:tcW w:type="dxa" w:w="1987"/>
            <w:vAlign w:val="center"/>
          </w:tcPr>
          <w:p>
            <w:r/>
            <w:r>
              <w:rPr>
                <w:rFonts w:ascii="Calibri" w:hAnsi="Calibri"/>
                <w:b w:val="0"/>
                <w:color w:val="1F1F1F"/>
                <w:sz w:val="20"/>
              </w:rPr>
              <w:t>Template draft created</w:t>
            </w:r>
          </w:p>
        </w:tc>
        <w:tc>
          <w:tcPr>
            <w:tcW w:type="dxa" w:w="1987"/>
            <w:vAlign w:val="center"/>
          </w:tcPr>
          <w:p>
            <w:r/>
            <w:r>
              <w:rPr>
                <w:rFonts w:ascii="Calibri" w:hAnsi="Calibri"/>
                <w:b w:val="0"/>
                <w:color w:val="1F1F1F"/>
                <w:sz w:val="20"/>
              </w:rPr>
              <w:t>[Name]</w:t>
            </w:r>
          </w:p>
        </w:tc>
        <w:tc>
          <w:tcPr>
            <w:tcW w:type="dxa" w:w="1987"/>
            <w:vAlign w:val="center"/>
          </w:tcPr>
          <w:p>
            <w:r/>
            <w:r>
              <w:rPr>
                <w:rFonts w:ascii="Calibri" w:hAnsi="Calibri"/>
                <w:b w:val="0"/>
                <w:color w:val="1F1F1F"/>
                <w:sz w:val="20"/>
              </w:rPr>
              <w:t>[Name]</w:t>
            </w:r>
          </w:p>
        </w:tc>
      </w:tr>
      <w:tr>
        <w:tc>
          <w:tcPr>
            <w:tcW w:type="dxa" w:w="1987"/>
            <w:vAlign w:val="center"/>
          </w:tcPr>
          <w:p>
            <w:pPr>
              <w:jc w:val="center"/>
            </w:pPr>
            <w:r/>
            <w:r>
              <w:rPr>
                <w:rFonts w:ascii="Calibri" w:hAnsi="Calibri"/>
                <w:b w:val="0"/>
                <w:color w:val="1F1F1F"/>
                <w:sz w:val="20"/>
              </w:rPr>
              <w:t>1.0</w:t>
            </w:r>
          </w:p>
        </w:tc>
        <w:tc>
          <w:tcPr>
            <w:tcW w:type="dxa" w:w="1987"/>
            <w:vAlign w:val="center"/>
          </w:tcPr>
          <w:p>
            <w:pPr>
              <w:jc w:val="center"/>
            </w:pPr>
            <w:r/>
            <w:r>
              <w:rPr>
                <w:rFonts w:ascii="Calibri" w:hAnsi="Calibri"/>
                <w:b w:val="0"/>
                <w:color w:val="1F1F1F"/>
                <w:sz w:val="20"/>
              </w:rPr>
              <w:t>[MM/DD/YYYY]</w:t>
            </w:r>
          </w:p>
        </w:tc>
        <w:tc>
          <w:tcPr>
            <w:tcW w:type="dxa" w:w="1987"/>
            <w:vAlign w:val="center"/>
          </w:tcPr>
          <w:p>
            <w:r/>
            <w:r>
              <w:rPr>
                <w:rFonts w:ascii="Calibri" w:hAnsi="Calibri"/>
                <w:b w:val="0"/>
                <w:color w:val="1F1F1F"/>
                <w:sz w:val="20"/>
              </w:rPr>
              <w:t>Initial approved release</w:t>
            </w:r>
          </w:p>
        </w:tc>
        <w:tc>
          <w:tcPr>
            <w:tcW w:type="dxa" w:w="1987"/>
            <w:vAlign w:val="center"/>
          </w:tcPr>
          <w:p>
            <w:r/>
            <w:r>
              <w:rPr>
                <w:rFonts w:ascii="Calibri" w:hAnsi="Calibri"/>
                <w:b w:val="0"/>
                <w:color w:val="1F1F1F"/>
                <w:sz w:val="20"/>
              </w:rPr>
              <w:t>[Name]</w:t>
            </w:r>
          </w:p>
        </w:tc>
        <w:tc>
          <w:tcPr>
            <w:tcW w:type="dxa" w:w="1987"/>
            <w:vAlign w:val="center"/>
          </w:tcPr>
          <w:p>
            <w:r/>
            <w:r>
              <w:rPr>
                <w:rFonts w:ascii="Calibri" w:hAnsi="Calibri"/>
                <w:b w:val="0"/>
                <w:color w:val="1F1F1F"/>
                <w:sz w:val="20"/>
              </w:rPr>
              <w:t>[Name]</w:t>
            </w:r>
          </w:p>
        </w:tc>
      </w:tr>
    </w:tbl>
    <w:p>
      <w:r>
        <w:br w:type="page"/>
      </w:r>
    </w:p>
    <w:p>
      <w:pPr>
        <w:pStyle w:val="Heading1"/>
      </w:pPr>
      <w:r>
        <w:t>Table of Contents</w:t>
      </w:r>
    </w:p>
    <w:p>
      <w:pPr>
        <w:ind w:left="216"/>
      </w:pPr>
      <w:r>
        <w:rPr>
          <w:b w:val="0"/>
        </w:rPr>
        <w:t>1. Purpose</w:t>
      </w:r>
    </w:p>
    <w:p>
      <w:pPr>
        <w:ind w:left="216"/>
      </w:pPr>
      <w:r>
        <w:rPr>
          <w:b w:val="0"/>
        </w:rPr>
        <w:t>2. Scope and Triggers</w:t>
      </w:r>
    </w:p>
    <w:p>
      <w:pPr>
        <w:ind w:left="216"/>
      </w:pPr>
      <w:r>
        <w:rPr>
          <w:b w:val="0"/>
        </w:rPr>
        <w:t>3. Required Inputs</w:t>
      </w:r>
    </w:p>
    <w:p>
      <w:pPr>
        <w:ind w:left="216"/>
      </w:pPr>
      <w:r>
        <w:rPr>
          <w:b w:val="0"/>
        </w:rPr>
        <w:t>4. Minimum Method</w:t>
      </w:r>
    </w:p>
    <w:p>
      <w:pPr>
        <w:ind w:left="216"/>
      </w:pPr>
      <w:r>
        <w:rPr>
          <w:b w:val="0"/>
        </w:rPr>
        <w:t>5. Outputs and Approvals</w:t>
      </w:r>
    </w:p>
    <w:p>
      <w:pPr>
        <w:ind w:left="216"/>
      </w:pPr>
      <w:r>
        <w:rPr>
          <w:b w:val="0"/>
        </w:rPr>
        <w:t>6. Minimum Records</w:t>
      </w:r>
    </w:p>
    <w:p>
      <w:pPr>
        <w:ind w:left="216"/>
      </w:pPr>
      <w:r>
        <w:rPr>
          <w:b w:val="0"/>
        </w:rPr>
        <w:t>7. References</w:t>
      </w:r>
    </w:p>
    <w:p>
      <w:r>
        <w:br w:type="page"/>
      </w:r>
    </w:p>
    <w:p>
      <w:pPr>
        <w:pStyle w:val="Heading1"/>
      </w:pPr>
      <w:r>
        <w:t>Purpose</w:t>
      </w:r>
    </w:p>
    <w:p>
      <w:r>
        <w:t>This standard defines the minimum secure design and threat modeling workflow for material changes, ensuring that security requirements and architectural controls are considered before implementation commitments become expensive to reverse.</w:t>
      </w:r>
    </w:p>
    <w:p>
      <w:pPr>
        <w:pStyle w:val="Heading1"/>
      </w:pPr>
      <w:r>
        <w:t>Scope and Triggers</w:t>
      </w:r>
    </w:p>
    <w:p>
      <w:pPr>
        <w:pStyle w:val="ListBullet"/>
      </w:pPr>
      <w:r>
        <w:rPr>
          <w:rFonts w:ascii="Calibri" w:hAnsi="Calibri"/>
          <w:sz w:val="21"/>
        </w:rPr>
        <w:t>New products or internet-facing services.</w:t>
      </w:r>
    </w:p>
    <w:p>
      <w:pPr>
        <w:pStyle w:val="ListBullet"/>
      </w:pPr>
      <w:r>
        <w:rPr>
          <w:rFonts w:ascii="Calibri" w:hAnsi="Calibri"/>
          <w:sz w:val="21"/>
        </w:rPr>
        <w:t>Major architectural changes, especially those affecting data movement, trust boundaries, identity, secrets, or administration.</w:t>
      </w:r>
    </w:p>
    <w:p>
      <w:pPr>
        <w:pStyle w:val="ListBullet"/>
      </w:pPr>
      <w:r>
        <w:rPr>
          <w:rFonts w:ascii="Calibri" w:hAnsi="Calibri"/>
          <w:sz w:val="21"/>
        </w:rPr>
        <w:t>Processing of sensitive, regulated, or business-critical data.</w:t>
      </w:r>
    </w:p>
    <w:p>
      <w:pPr>
        <w:pStyle w:val="ListBullet"/>
      </w:pPr>
      <w:r>
        <w:rPr>
          <w:rFonts w:ascii="Calibri" w:hAnsi="Calibri"/>
          <w:sz w:val="21"/>
        </w:rPr>
        <w:t>New third-party integrations, AI/agentic workflows, externally callable automation, or new privileged workflows.</w:t>
      </w:r>
    </w:p>
    <w:p>
      <w:pPr>
        <w:pStyle w:val="ListBullet"/>
      </w:pPr>
      <w:r>
        <w:rPr>
          <w:rFonts w:ascii="Calibri" w:hAnsi="Calibri"/>
          <w:sz w:val="21"/>
        </w:rPr>
        <w:t>Any change requested by Product Security, Architecture, Compliance, or a release gate due to elevated risk.</w:t>
      </w:r>
    </w:p>
    <w:p>
      <w:pPr>
        <w:pStyle w:val="Heading1"/>
      </w:pPr>
      <w:r>
        <w:t>Required Inputs</w:t>
      </w:r>
    </w:p>
    <w:p>
      <w:pPr>
        <w:pStyle w:val="ListBullet"/>
      </w:pPr>
      <w:r>
        <w:rPr>
          <w:rFonts w:ascii="Calibri" w:hAnsi="Calibri"/>
          <w:sz w:val="21"/>
        </w:rPr>
        <w:t>Problem statement, business objective, and proposed architecture.</w:t>
      </w:r>
    </w:p>
    <w:p>
      <w:pPr>
        <w:pStyle w:val="ListBullet"/>
      </w:pPr>
      <w:r>
        <w:rPr>
          <w:rFonts w:ascii="Calibri" w:hAnsi="Calibri"/>
          <w:sz w:val="21"/>
        </w:rPr>
        <w:t>System context, data classification, external dependencies, and authentication model.</w:t>
      </w:r>
    </w:p>
    <w:p>
      <w:pPr>
        <w:pStyle w:val="ListBullet"/>
      </w:pPr>
      <w:r>
        <w:rPr>
          <w:rFonts w:ascii="Calibri" w:hAnsi="Calibri"/>
          <w:sz w:val="21"/>
        </w:rPr>
        <w:t>Known constraints, assumptions, legacy dependencies, and expected abuse cases.</w:t>
      </w:r>
    </w:p>
    <w:p>
      <w:pPr>
        <w:pStyle w:val="ListBullet"/>
      </w:pPr>
      <w:r>
        <w:rPr>
          <w:rFonts w:ascii="Calibri" w:hAnsi="Calibri"/>
          <w:sz w:val="21"/>
        </w:rPr>
        <w:t>Relevant security requirements, standards, customer commitments, and compliance drivers.</w:t>
      </w:r>
    </w:p>
    <w:p>
      <w:pPr>
        <w:pStyle w:val="Heading1"/>
      </w:pPr>
      <w:r>
        <w:t>Minimum Method</w:t>
      </w:r>
    </w:p>
    <w:p>
      <w:pPr>
        <w:pStyle w:val="ListNumber"/>
      </w:pPr>
      <w:r>
        <w:rPr>
          <w:rFonts w:ascii="Calibri" w:hAnsi="Calibri"/>
          <w:sz w:val="21"/>
        </w:rPr>
        <w:t>Define assets, entry points, and externally reachable interfaces.</w:t>
      </w:r>
    </w:p>
    <w:p>
      <w:pPr>
        <w:pStyle w:val="ListNumber"/>
      </w:pPr>
      <w:r>
        <w:rPr>
          <w:rFonts w:ascii="Calibri" w:hAnsi="Calibri"/>
          <w:sz w:val="21"/>
        </w:rPr>
        <w:t>Draw the system context and a focused data flow diagram.</w:t>
      </w:r>
    </w:p>
    <w:p>
      <w:pPr>
        <w:pStyle w:val="ListNumber"/>
      </w:pPr>
      <w:r>
        <w:rPr>
          <w:rFonts w:ascii="Calibri" w:hAnsi="Calibri"/>
          <w:sz w:val="21"/>
        </w:rPr>
        <w:t>Mark trust boundaries, privilege boundaries, and data stores.</w:t>
      </w:r>
    </w:p>
    <w:p>
      <w:pPr>
        <w:pStyle w:val="ListNumber"/>
      </w:pPr>
      <w:r>
        <w:rPr>
          <w:rFonts w:ascii="Calibri" w:hAnsi="Calibri"/>
          <w:sz w:val="21"/>
        </w:rPr>
        <w:t>Identify threats using a consistent method such as STRIDE, attack paths, or misuse cases.</w:t>
      </w:r>
    </w:p>
    <w:p>
      <w:pPr>
        <w:pStyle w:val="ListNumber"/>
      </w:pPr>
      <w:r>
        <w:rPr>
          <w:rFonts w:ascii="Calibri" w:hAnsi="Calibri"/>
          <w:sz w:val="21"/>
        </w:rPr>
        <w:t>Record required controls, design decisions, residual risks, and ownership of each action.</w:t>
      </w:r>
    </w:p>
    <w:p>
      <w:pPr>
        <w:pStyle w:val="Heading1"/>
      </w:pPr>
      <w:r>
        <w:t>Outputs and Approvals</w:t>
      </w:r>
    </w:p>
    <w:p>
      <w:pPr>
        <w:pStyle w:val="ListBullet"/>
      </w:pPr>
      <w:r>
        <w:rPr>
          <w:rFonts w:ascii="Calibri" w:hAnsi="Calibri"/>
          <w:sz w:val="21"/>
        </w:rPr>
        <w:t>A threat model record with diagrams, assumptions, threats, mitigations, owners, and due dates.</w:t>
      </w:r>
    </w:p>
    <w:p>
      <w:pPr>
        <w:pStyle w:val="ListBullet"/>
      </w:pPr>
      <w:r>
        <w:rPr>
          <w:rFonts w:ascii="Calibri" w:hAnsi="Calibri"/>
          <w:sz w:val="21"/>
        </w:rPr>
        <w:t>A list of security requirements and design constraints mapped to backlog items or release gates.</w:t>
      </w:r>
    </w:p>
    <w:p>
      <w:pPr>
        <w:pStyle w:val="ListBullet"/>
      </w:pPr>
      <w:r>
        <w:rPr>
          <w:rFonts w:ascii="Calibri" w:hAnsi="Calibri"/>
          <w:sz w:val="21"/>
        </w:rPr>
        <w:t>A decision record documenting architectural trade-offs and accepted residual risks.</w:t>
      </w:r>
    </w:p>
    <w:p>
      <w:pPr>
        <w:pStyle w:val="ListBullet"/>
      </w:pPr>
      <w:r>
        <w:rPr>
          <w:rFonts w:ascii="Calibri" w:hAnsi="Calibri"/>
          <w:sz w:val="21"/>
        </w:rPr>
        <w:t>Approval from the designated architecture or product security approver before implementation or release, according to the review path.</w:t>
      </w:r>
    </w:p>
    <w:p>
      <w:pPr>
        <w:pStyle w:val="Heading1"/>
      </w:pPr>
      <w:r>
        <w:t>Minimum Records</w:t>
      </w:r>
    </w:p>
    <w:p>
      <w:pPr>
        <w:pStyle w:val="ListBullet"/>
      </w:pPr>
      <w:r>
        <w:rPr>
          <w:rFonts w:ascii="Calibri" w:hAnsi="Calibri"/>
          <w:sz w:val="21"/>
        </w:rPr>
        <w:t>Diagram version and date.</w:t>
      </w:r>
    </w:p>
    <w:p>
      <w:pPr>
        <w:pStyle w:val="ListBullet"/>
      </w:pPr>
      <w:r>
        <w:rPr>
          <w:rFonts w:ascii="Calibri" w:hAnsi="Calibri"/>
          <w:sz w:val="21"/>
        </w:rPr>
        <w:t>Participants and reviewers.</w:t>
      </w:r>
    </w:p>
    <w:p>
      <w:pPr>
        <w:pStyle w:val="ListBullet"/>
      </w:pPr>
      <w:r>
        <w:rPr>
          <w:rFonts w:ascii="Calibri" w:hAnsi="Calibri"/>
          <w:sz w:val="21"/>
        </w:rPr>
        <w:t>Risk rating method used.</w:t>
      </w:r>
    </w:p>
    <w:p>
      <w:pPr>
        <w:pStyle w:val="ListBullet"/>
      </w:pPr>
      <w:r>
        <w:rPr>
          <w:rFonts w:ascii="Calibri" w:hAnsi="Calibri"/>
          <w:sz w:val="21"/>
        </w:rPr>
        <w:t>Mitigation ownership and target dates.</w:t>
      </w:r>
    </w:p>
    <w:p>
      <w:pPr>
        <w:pStyle w:val="ListBullet"/>
      </w:pPr>
      <w:r>
        <w:rPr>
          <w:rFonts w:ascii="Calibri" w:hAnsi="Calibri"/>
          <w:sz w:val="21"/>
        </w:rPr>
        <w:t>Links to verification evidence and exception approvals, if any.</w:t>
      </w:r>
    </w:p>
    <w:p>
      <w:pPr>
        <w:pStyle w:val="Heading1"/>
      </w:pPr>
      <w:r>
        <w:t>References</w:t>
      </w:r>
    </w:p>
    <w:p>
      <w:r>
        <w:t>Suggested external references include the OWASP Threat Modeling Process, OWASP Threat Model Library, OWASP ASVS V1 Architecture, Design and Threat Modeling, Microsoft Threat Modeling guidance, and SAFECode secure design and threat modeling practices.</w:t>
      </w:r>
    </w:p>
    <w:sectPr w:rsidR="00FC693F" w:rsidRPr="0006063C" w:rsidSect="00034616">
      <w:headerReference w:type="default" r:id="rId9"/>
      <w:footerReference w:type="default" r:id="rId10"/>
      <w:pgSz w:w="12240" w:h="15840"/>
      <w:pgMar w:top="1008" w:right="1152" w:bottom="1008" w:left="1152" w:header="432" w:footer="504"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
      <w:rPr>
        <w:rFonts w:ascii="Calibri" w:hAnsi="Calibri"/>
        <w:color w:val="5E6875"/>
        <w:sz w:val="17"/>
      </w:rPr>
      <w:t xml:space="preserve">Uncontrolled when printed  •  Page </w:t>
    </w:r>
    <w:r>
      <w:fldChar w:fldCharType="begin"/>
      <w:instrText xml:space="preserve">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jc w:val="left"/>
    </w:pPr>
    <w:r/>
    <w:r>
      <w:rPr>
        <w:rFonts w:ascii="Calibri" w:hAnsi="Calibri"/>
        <w:color w:val="5E6875"/>
        <w:sz w:val="17"/>
      </w:rPr>
      <w:t>PS-003  |  Secure Design and Threat Modeling Standard  |  Classification: Internal</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20" w:line="269" w:lineRule="auto"/>
    </w:pPr>
    <w:rPr>
      <w:rFonts w:ascii="Calibri" w:hAnsi="Calibri"/>
      <w:color w:val="1F1F1F"/>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280" w:after="120"/>
      <w:outlineLvl w:val="0"/>
    </w:pPr>
    <w:rPr>
      <w:rFonts w:asciiTheme="majorHAnsi" w:eastAsiaTheme="majorEastAsia" w:hAnsiTheme="majorHAnsi" w:cstheme="majorBidi" w:ascii="Calibri" w:hAnsi="Calibri"/>
      <w:b/>
      <w:bCs/>
      <w:color w:val="183A67"/>
      <w:sz w:val="30"/>
      <w:szCs w:val="28"/>
    </w:rPr>
  </w:style>
  <w:style w:type="paragraph" w:styleId="Heading2">
    <w:name w:val="heading 2"/>
    <w:basedOn w:val="Normal"/>
    <w:next w:val="Normal"/>
    <w:link w:val="Heading2Char"/>
    <w:uiPriority w:val="9"/>
    <w:unhideWhenUsed/>
    <w:qFormat/>
    <w:rsid w:val="00FC693F"/>
    <w:pPr>
      <w:keepNext/>
      <w:keepLines/>
      <w:spacing w:before="200" w:after="80"/>
      <w:outlineLvl w:val="1"/>
    </w:pPr>
    <w:rPr>
      <w:rFonts w:asciiTheme="majorHAnsi" w:eastAsiaTheme="majorEastAsia" w:hAnsiTheme="majorHAnsi" w:cstheme="majorBidi" w:ascii="Calibri" w:hAnsi="Calibri"/>
      <w:b/>
      <w:bCs/>
      <w:color w:val="5B7FA8"/>
      <w:sz w:val="25"/>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ascii="Calibri" w:hAnsi="Calibri"/>
      <w:b/>
      <w:bCs/>
      <w:color w:val="1F1F1F"/>
      <w:sz w:val="23"/>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ascii="Calibri" w:hAnsi="Calibri"/>
      <w:b/>
      <w:color w:val="183A67"/>
      <w:spacing w:val="5"/>
      <w:kern w:val="28"/>
      <w:sz w:val="56"/>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Calibri" w:hAnsi="Calibri"/>
      <w:i w:val="0"/>
      <w:iCs/>
      <w:color w:val="5E6875"/>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