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type="auto" w:w="0"/>
        <w:jc w:val="center"/>
        <w:tblLayout w:type="autofit"/>
        <w:tblLook w:firstColumn="1" w:firstRow="1" w:lastColumn="0" w:lastRow="0" w:noHBand="0" w:noVBand="1" w:val="04A0"/>
      </w:tblPr>
      <w:tblGrid>
        <w:gridCol w:w="9936"/>
      </w:tblGrid>
      <w:tr>
        <w:tc>
          <w:tcPr>
            <w:tcW w:type="dxa" w:w="9936"/>
            <w:shd w:fill="183A67"/>
          </w:tcPr>
          <w:p>
            <w:pPr>
              <w:spacing w:after="40"/>
              <w:jc w:val="left"/>
            </w:pPr>
            <w:r>
              <w:rPr>
                <w:rFonts w:ascii="Calibri" w:hAnsi="Calibri"/>
                <w:b/>
                <w:color w:val="FFFFFF"/>
                <w:sz w:val="18"/>
              </w:rPr>
              <w:t>PRODUCT SECURITY POLICY TEMPLATE</w:t>
            </w:r>
          </w:p>
          <w:p>
            <w:pPr>
              <w:jc w:val="left"/>
            </w:pPr>
            <w:r>
              <w:rPr>
                <w:rFonts w:ascii="Calibri" w:hAnsi="Calibri"/>
                <w:b/>
                <w:color w:val="FFFFFF"/>
                <w:sz w:val="44"/>
              </w:rPr>
              <w:t>Security Exceptions and Risk Acceptance Standard</w:t>
            </w:r>
          </w:p>
          <w:p>
            <w:r>
              <w:rPr>
                <w:rFonts w:ascii="Calibri" w:hAnsi="Calibri"/>
                <w:color w:val="EAF0F8"/>
                <w:sz w:val="21"/>
              </w:rPr>
              <w:t>Standard for requesting, reviewing, approving, expiring, and reporting exceptions to security policy or security requirements.</w:t>
            </w:r>
          </w:p>
        </w:tc>
      </w:tr>
    </w:tbl>
    <w:p/>
    <w:tbl>
      <w:tblPr>
        <w:tblStyle w:val="TableGrid"/>
        <w:tblW w:type="auto" w:w="0"/>
        <w:jc w:val="center"/>
        <w:tblLayout w:type="fixed"/>
        <w:tblLook w:firstColumn="1" w:firstRow="1" w:lastColumn="0" w:lastRow="0" w:noHBand="0" w:noVBand="1" w:val="04A0"/>
      </w:tblPr>
      <w:tblGrid>
        <w:gridCol w:w="4968"/>
        <w:gridCol w:w="4968"/>
      </w:tblGrid>
      <w:tr>
        <w:tc>
          <w:tcPr>
            <w:tcW w:type="dxa" w:w="3024"/>
            <w:shd w:fill="D9E3F3"/>
            <w:vAlign w:val="center"/>
          </w:tcPr>
          <w:p>
            <w:r/>
            <w:r>
              <w:rPr>
                <w:rFonts w:ascii="Calibri" w:hAnsi="Calibri"/>
                <w:b/>
                <w:color w:val="1F1F1F"/>
                <w:sz w:val="20"/>
              </w:rPr>
              <w:t>Document ID</w:t>
            </w:r>
          </w:p>
        </w:tc>
        <w:tc>
          <w:tcPr>
            <w:tcW w:type="dxa" w:w="7056"/>
            <w:vAlign w:val="center"/>
          </w:tcPr>
          <w:p>
            <w:r/>
            <w:r>
              <w:rPr>
                <w:rFonts w:ascii="Calibri" w:hAnsi="Calibri"/>
                <w:b w:val="0"/>
                <w:color w:val="1F1F1F"/>
                <w:sz w:val="20"/>
              </w:rPr>
              <w:t>PS-007</w:t>
            </w:r>
          </w:p>
        </w:tc>
      </w:tr>
      <w:tr>
        <w:tc>
          <w:tcPr>
            <w:tcW w:type="dxa" w:w="3024"/>
            <w:shd w:fill="D9E3F3"/>
            <w:vAlign w:val="center"/>
          </w:tcPr>
          <w:p>
            <w:r/>
            <w:r>
              <w:rPr>
                <w:rFonts w:ascii="Calibri" w:hAnsi="Calibri"/>
                <w:b/>
                <w:color w:val="1F1F1F"/>
                <w:sz w:val="20"/>
              </w:rPr>
              <w:t>Version</w:t>
            </w:r>
          </w:p>
        </w:tc>
        <w:tc>
          <w:tcPr>
            <w:tcW w:type="dxa" w:w="7056"/>
            <w:vAlign w:val="center"/>
          </w:tcPr>
          <w:p>
            <w:r/>
            <w:r>
              <w:rPr>
                <w:rFonts w:ascii="Calibri" w:hAnsi="Calibri"/>
                <w:b w:val="0"/>
                <w:color w:val="1F1F1F"/>
                <w:sz w:val="20"/>
              </w:rPr>
              <w:t>0.1 (starter template)</w:t>
            </w:r>
          </w:p>
        </w:tc>
      </w:tr>
      <w:tr>
        <w:tc>
          <w:tcPr>
            <w:tcW w:type="dxa" w:w="3024"/>
            <w:shd w:fill="D9E3F3"/>
            <w:vAlign w:val="center"/>
          </w:tcPr>
          <w:p>
            <w:r/>
            <w:r>
              <w:rPr>
                <w:rFonts w:ascii="Calibri" w:hAnsi="Calibri"/>
                <w:b/>
                <w:color w:val="1F1F1F"/>
                <w:sz w:val="20"/>
              </w:rPr>
              <w:t>Owner</w:t>
            </w:r>
          </w:p>
        </w:tc>
        <w:tc>
          <w:tcPr>
            <w:tcW w:type="dxa" w:w="7056"/>
            <w:vAlign w:val="center"/>
          </w:tcPr>
          <w:p>
            <w:r/>
            <w:r>
              <w:rPr>
                <w:rFonts w:ascii="Calibri" w:hAnsi="Calibri"/>
                <w:b w:val="0"/>
                <w:color w:val="1F1F1F"/>
                <w:sz w:val="20"/>
              </w:rPr>
              <w:t>[Chief Product Security Officer / Head of Product Security]</w:t>
            </w:r>
          </w:p>
        </w:tc>
      </w:tr>
      <w:tr>
        <w:tc>
          <w:tcPr>
            <w:tcW w:type="dxa" w:w="3024"/>
            <w:shd w:fill="D9E3F3"/>
            <w:vAlign w:val="center"/>
          </w:tcPr>
          <w:p>
            <w:r/>
            <w:r>
              <w:rPr>
                <w:rFonts w:ascii="Calibri" w:hAnsi="Calibri"/>
                <w:b/>
                <w:color w:val="1F1F1F"/>
                <w:sz w:val="20"/>
              </w:rPr>
              <w:t>Approved by</w:t>
            </w:r>
          </w:p>
        </w:tc>
        <w:tc>
          <w:tcPr>
            <w:tcW w:type="dxa" w:w="7056"/>
            <w:vAlign w:val="center"/>
          </w:tcPr>
          <w:p>
            <w:r/>
            <w:r>
              <w:rPr>
                <w:rFonts w:ascii="Calibri" w:hAnsi="Calibri"/>
                <w:b w:val="0"/>
                <w:color w:val="1F1F1F"/>
                <w:sz w:val="20"/>
              </w:rPr>
              <w:t>[Executive Risk Owner / Security Steering Committee]</w:t>
            </w:r>
          </w:p>
        </w:tc>
      </w:tr>
      <w:tr>
        <w:tc>
          <w:tcPr>
            <w:tcW w:type="dxa" w:w="3024"/>
            <w:shd w:fill="D9E3F3"/>
            <w:vAlign w:val="center"/>
          </w:tcPr>
          <w:p>
            <w:r/>
            <w:r>
              <w:rPr>
                <w:rFonts w:ascii="Calibri" w:hAnsi="Calibri"/>
                <w:b/>
                <w:color w:val="1F1F1F"/>
                <w:sz w:val="20"/>
              </w:rPr>
              <w:t>Effective date</w:t>
            </w:r>
          </w:p>
        </w:tc>
        <w:tc>
          <w:tcPr>
            <w:tcW w:type="dxa" w:w="7056"/>
            <w:vAlign w:val="center"/>
          </w:tcPr>
          <w:p>
            <w:r/>
            <w:r>
              <w:rPr>
                <w:rFonts w:ascii="Calibri" w:hAnsi="Calibri"/>
                <w:b w:val="0"/>
                <w:color w:val="1F1F1F"/>
                <w:sz w:val="20"/>
              </w:rPr>
              <w:t>[MM/DD/YYYY]</w:t>
            </w:r>
          </w:p>
        </w:tc>
      </w:tr>
      <w:tr>
        <w:tc>
          <w:tcPr>
            <w:tcW w:type="dxa" w:w="3024"/>
            <w:shd w:fill="D9E3F3"/>
            <w:vAlign w:val="center"/>
          </w:tcPr>
          <w:p>
            <w:r/>
            <w:r>
              <w:rPr>
                <w:rFonts w:ascii="Calibri" w:hAnsi="Calibri"/>
                <w:b/>
                <w:color w:val="1F1F1F"/>
                <w:sz w:val="20"/>
              </w:rPr>
              <w:t>Next review date</w:t>
            </w:r>
          </w:p>
        </w:tc>
        <w:tc>
          <w:tcPr>
            <w:tcW w:type="dxa" w:w="7056"/>
            <w:vAlign w:val="center"/>
          </w:tcPr>
          <w:p>
            <w:r/>
            <w:r>
              <w:rPr>
                <w:rFonts w:ascii="Calibri" w:hAnsi="Calibri"/>
                <w:b w:val="0"/>
                <w:color w:val="1F1F1F"/>
                <w:sz w:val="20"/>
              </w:rPr>
              <w:t>[MM/DD/YYYY]</w:t>
            </w:r>
          </w:p>
        </w:tc>
      </w:tr>
      <w:tr>
        <w:tc>
          <w:tcPr>
            <w:tcW w:type="dxa" w:w="3024"/>
            <w:shd w:fill="D9E3F3"/>
            <w:vAlign w:val="center"/>
          </w:tcPr>
          <w:p>
            <w:r/>
            <w:r>
              <w:rPr>
                <w:rFonts w:ascii="Calibri" w:hAnsi="Calibri"/>
                <w:b/>
                <w:color w:val="1F1F1F"/>
                <w:sz w:val="20"/>
              </w:rPr>
              <w:t>Classification</w:t>
            </w:r>
          </w:p>
        </w:tc>
        <w:tc>
          <w:tcPr>
            <w:tcW w:type="dxa" w:w="7056"/>
            <w:vAlign w:val="center"/>
          </w:tcPr>
          <w:p>
            <w:r/>
            <w:r>
              <w:rPr>
                <w:rFonts w:ascii="Calibri" w:hAnsi="Calibri"/>
                <w:b w:val="0"/>
                <w:color w:val="1F1F1F"/>
                <w:sz w:val="20"/>
              </w:rPr>
              <w:t>Internal</w:t>
            </w:r>
          </w:p>
        </w:tc>
      </w:tr>
      <w:tr>
        <w:tc>
          <w:tcPr>
            <w:tcW w:type="dxa" w:w="3024"/>
            <w:shd w:fill="D9E3F3"/>
            <w:vAlign w:val="center"/>
          </w:tcPr>
          <w:p>
            <w:r/>
            <w:r>
              <w:rPr>
                <w:rFonts w:ascii="Calibri" w:hAnsi="Calibri"/>
                <w:b/>
                <w:color w:val="1F1F1F"/>
                <w:sz w:val="20"/>
              </w:rPr>
              <w:t>Review cycle</w:t>
            </w:r>
          </w:p>
        </w:tc>
        <w:tc>
          <w:tcPr>
            <w:tcW w:type="dxa" w:w="7056"/>
            <w:vAlign w:val="center"/>
          </w:tcPr>
          <w:p>
            <w:r/>
            <w:r>
              <w:rPr>
                <w:rFonts w:ascii="Calibri" w:hAnsi="Calibri"/>
                <w:b w:val="0"/>
                <w:color w:val="1F1F1F"/>
                <w:sz w:val="20"/>
              </w:rPr>
              <w:t>At least annually, and when a material change occurs</w:t>
            </w:r>
          </w:p>
        </w:tc>
      </w:tr>
      <w:tr>
        <w:tc>
          <w:tcPr>
            <w:tcW w:type="dxa" w:w="3024"/>
            <w:shd w:fill="D9E3F3"/>
            <w:vAlign w:val="center"/>
          </w:tcPr>
          <w:p>
            <w:r/>
            <w:r>
              <w:rPr>
                <w:rFonts w:ascii="Calibri" w:hAnsi="Calibri"/>
                <w:b/>
                <w:color w:val="1F1F1F"/>
                <w:sz w:val="20"/>
              </w:rPr>
              <w:t>Applies to</w:t>
            </w:r>
          </w:p>
        </w:tc>
        <w:tc>
          <w:tcPr>
            <w:tcW w:type="dxa" w:w="7056"/>
            <w:vAlign w:val="center"/>
          </w:tcPr>
          <w:p>
            <w:r/>
            <w:r>
              <w:rPr>
                <w:rFonts w:ascii="Calibri" w:hAnsi="Calibri"/>
                <w:b w:val="0"/>
                <w:color w:val="1F1F1F"/>
                <w:sz w:val="20"/>
              </w:rPr>
              <w:t>[Products, services, engineering teams, and supporting functions in scope]</w:t>
            </w:r>
          </w:p>
        </w:tc>
      </w:tr>
    </w:tbl>
    <w:p/>
    <w:tbl>
      <w:tblPr>
        <w:tblW w:type="auto" w:w="0"/>
        <w:jc w:val="center"/>
        <w:tblLook w:firstColumn="1" w:firstRow="1" w:lastColumn="0" w:lastRow="0" w:noHBand="0" w:noVBand="1" w:val="04A0"/>
      </w:tblPr>
      <w:tblGrid>
        <w:gridCol w:w="9936"/>
      </w:tblGrid>
      <w:tr>
        <w:tc>
          <w:tcPr>
            <w:tcW w:type="dxa" w:w="9936"/>
            <w:shd w:fill="F7F9FC"/>
          </w:tcPr>
          <w:p>
            <w:pPr>
              <w:jc w:val="left"/>
            </w:pPr>
            <w:r>
              <w:rPr>
                <w:rFonts w:ascii="Calibri" w:hAnsi="Calibri"/>
                <w:color w:val="1F1F1F"/>
                <w:sz w:val="20"/>
              </w:rPr>
              <w:t>Template note: this is an intentionally reduced starter. Replace bracketed placeholders, tailor the approval path, align terminology to your operating model, and add references to your internal standards, systems, and evidence sources.</w:t>
            </w:r>
          </w:p>
        </w:tc>
      </w:tr>
    </w:tbl>
    <w:p/>
    <w:p>
      <w:r>
        <w:br w:type="page"/>
      </w:r>
    </w:p>
    <w:p>
      <w:pPr>
        <w:pStyle w:val="Heading1"/>
      </w:pPr>
      <w:r>
        <w:t>Document Control</w:t>
      </w:r>
    </w:p>
    <w:tbl>
      <w:tblPr>
        <w:tblStyle w:val="TableGrid"/>
        <w:tblW w:type="auto" w:w="0"/>
        <w:jc w:val="center"/>
        <w:tblLayout w:type="fixed"/>
        <w:tblLook w:firstColumn="1" w:firstRow="1" w:lastColumn="0" w:lastRow="0" w:noHBand="0" w:noVBand="1" w:val="04A0"/>
      </w:tblPr>
      <w:tblGrid>
        <w:gridCol w:w="4968"/>
        <w:gridCol w:w="4968"/>
      </w:tblGrid>
      <w:tr>
        <w:tc>
          <w:tcPr>
            <w:tcW w:type="dxa" w:w="3024"/>
            <w:shd w:fill="D9E3F3"/>
            <w:vAlign w:val="center"/>
          </w:tcPr>
          <w:p>
            <w:r/>
            <w:r>
              <w:rPr>
                <w:rFonts w:ascii="Calibri" w:hAnsi="Calibri"/>
                <w:b/>
                <w:color w:val="1F1F1F"/>
                <w:sz w:val="20"/>
              </w:rPr>
              <w:t>Document ID</w:t>
            </w:r>
          </w:p>
        </w:tc>
        <w:tc>
          <w:tcPr>
            <w:tcW w:type="dxa" w:w="7056"/>
            <w:vAlign w:val="center"/>
          </w:tcPr>
          <w:p>
            <w:r/>
            <w:r>
              <w:rPr>
                <w:rFonts w:ascii="Calibri" w:hAnsi="Calibri"/>
                <w:b w:val="0"/>
                <w:color w:val="1F1F1F"/>
                <w:sz w:val="20"/>
              </w:rPr>
              <w:t>PS-007</w:t>
            </w:r>
          </w:p>
        </w:tc>
      </w:tr>
      <w:tr>
        <w:tc>
          <w:tcPr>
            <w:tcW w:type="dxa" w:w="3024"/>
            <w:shd w:fill="D9E3F3"/>
            <w:vAlign w:val="center"/>
          </w:tcPr>
          <w:p>
            <w:r/>
            <w:r>
              <w:rPr>
                <w:rFonts w:ascii="Calibri" w:hAnsi="Calibri"/>
                <w:b/>
                <w:color w:val="1F1F1F"/>
                <w:sz w:val="20"/>
              </w:rPr>
              <w:t>Version</w:t>
            </w:r>
          </w:p>
        </w:tc>
        <w:tc>
          <w:tcPr>
            <w:tcW w:type="dxa" w:w="7056"/>
            <w:vAlign w:val="center"/>
          </w:tcPr>
          <w:p>
            <w:r/>
            <w:r>
              <w:rPr>
                <w:rFonts w:ascii="Calibri" w:hAnsi="Calibri"/>
                <w:b w:val="0"/>
                <w:color w:val="1F1F1F"/>
                <w:sz w:val="20"/>
              </w:rPr>
              <w:t>0.1 (starter template)</w:t>
            </w:r>
          </w:p>
        </w:tc>
      </w:tr>
      <w:tr>
        <w:tc>
          <w:tcPr>
            <w:tcW w:type="dxa" w:w="3024"/>
            <w:shd w:fill="D9E3F3"/>
            <w:vAlign w:val="center"/>
          </w:tcPr>
          <w:p>
            <w:r/>
            <w:r>
              <w:rPr>
                <w:rFonts w:ascii="Calibri" w:hAnsi="Calibri"/>
                <w:b/>
                <w:color w:val="1F1F1F"/>
                <w:sz w:val="20"/>
              </w:rPr>
              <w:t>Owner</w:t>
            </w:r>
          </w:p>
        </w:tc>
        <w:tc>
          <w:tcPr>
            <w:tcW w:type="dxa" w:w="7056"/>
            <w:vAlign w:val="center"/>
          </w:tcPr>
          <w:p>
            <w:r/>
            <w:r>
              <w:rPr>
                <w:rFonts w:ascii="Calibri" w:hAnsi="Calibri"/>
                <w:b w:val="0"/>
                <w:color w:val="1F1F1F"/>
                <w:sz w:val="20"/>
              </w:rPr>
              <w:t>[Chief Product Security Officer / Head of Product Security]</w:t>
            </w:r>
          </w:p>
        </w:tc>
      </w:tr>
      <w:tr>
        <w:tc>
          <w:tcPr>
            <w:tcW w:type="dxa" w:w="3024"/>
            <w:shd w:fill="D9E3F3"/>
            <w:vAlign w:val="center"/>
          </w:tcPr>
          <w:p>
            <w:r/>
            <w:r>
              <w:rPr>
                <w:rFonts w:ascii="Calibri" w:hAnsi="Calibri"/>
                <w:b/>
                <w:color w:val="1F1F1F"/>
                <w:sz w:val="20"/>
              </w:rPr>
              <w:t>Approved by</w:t>
            </w:r>
          </w:p>
        </w:tc>
        <w:tc>
          <w:tcPr>
            <w:tcW w:type="dxa" w:w="7056"/>
            <w:vAlign w:val="center"/>
          </w:tcPr>
          <w:p>
            <w:r/>
            <w:r>
              <w:rPr>
                <w:rFonts w:ascii="Calibri" w:hAnsi="Calibri"/>
                <w:b w:val="0"/>
                <w:color w:val="1F1F1F"/>
                <w:sz w:val="20"/>
              </w:rPr>
              <w:t>[Executive Risk Owner / Security Steering Committee]</w:t>
            </w:r>
          </w:p>
        </w:tc>
      </w:tr>
      <w:tr>
        <w:tc>
          <w:tcPr>
            <w:tcW w:type="dxa" w:w="3024"/>
            <w:shd w:fill="D9E3F3"/>
            <w:vAlign w:val="center"/>
          </w:tcPr>
          <w:p>
            <w:r/>
            <w:r>
              <w:rPr>
                <w:rFonts w:ascii="Calibri" w:hAnsi="Calibri"/>
                <w:b/>
                <w:color w:val="1F1F1F"/>
                <w:sz w:val="20"/>
              </w:rPr>
              <w:t>Effective date</w:t>
            </w:r>
          </w:p>
        </w:tc>
        <w:tc>
          <w:tcPr>
            <w:tcW w:type="dxa" w:w="7056"/>
            <w:vAlign w:val="center"/>
          </w:tcPr>
          <w:p>
            <w:r/>
            <w:r>
              <w:rPr>
                <w:rFonts w:ascii="Calibri" w:hAnsi="Calibri"/>
                <w:b w:val="0"/>
                <w:color w:val="1F1F1F"/>
                <w:sz w:val="20"/>
              </w:rPr>
              <w:t>[MM/DD/YYYY]</w:t>
            </w:r>
          </w:p>
        </w:tc>
      </w:tr>
      <w:tr>
        <w:tc>
          <w:tcPr>
            <w:tcW w:type="dxa" w:w="3024"/>
            <w:shd w:fill="D9E3F3"/>
            <w:vAlign w:val="center"/>
          </w:tcPr>
          <w:p>
            <w:r/>
            <w:r>
              <w:rPr>
                <w:rFonts w:ascii="Calibri" w:hAnsi="Calibri"/>
                <w:b/>
                <w:color w:val="1F1F1F"/>
                <w:sz w:val="20"/>
              </w:rPr>
              <w:t>Next review date</w:t>
            </w:r>
          </w:p>
        </w:tc>
        <w:tc>
          <w:tcPr>
            <w:tcW w:type="dxa" w:w="7056"/>
            <w:vAlign w:val="center"/>
          </w:tcPr>
          <w:p>
            <w:r/>
            <w:r>
              <w:rPr>
                <w:rFonts w:ascii="Calibri" w:hAnsi="Calibri"/>
                <w:b w:val="0"/>
                <w:color w:val="1F1F1F"/>
                <w:sz w:val="20"/>
              </w:rPr>
              <w:t>[MM/DD/YYYY]</w:t>
            </w:r>
          </w:p>
        </w:tc>
      </w:tr>
      <w:tr>
        <w:tc>
          <w:tcPr>
            <w:tcW w:type="dxa" w:w="3024"/>
            <w:shd w:fill="D9E3F3"/>
            <w:vAlign w:val="center"/>
          </w:tcPr>
          <w:p>
            <w:r/>
            <w:r>
              <w:rPr>
                <w:rFonts w:ascii="Calibri" w:hAnsi="Calibri"/>
                <w:b/>
                <w:color w:val="1F1F1F"/>
                <w:sz w:val="20"/>
              </w:rPr>
              <w:t>Classification</w:t>
            </w:r>
          </w:p>
        </w:tc>
        <w:tc>
          <w:tcPr>
            <w:tcW w:type="dxa" w:w="7056"/>
            <w:vAlign w:val="center"/>
          </w:tcPr>
          <w:p>
            <w:r/>
            <w:r>
              <w:rPr>
                <w:rFonts w:ascii="Calibri" w:hAnsi="Calibri"/>
                <w:b w:val="0"/>
                <w:color w:val="1F1F1F"/>
                <w:sz w:val="20"/>
              </w:rPr>
              <w:t>Internal</w:t>
            </w:r>
          </w:p>
        </w:tc>
      </w:tr>
      <w:tr>
        <w:tc>
          <w:tcPr>
            <w:tcW w:type="dxa" w:w="3024"/>
            <w:shd w:fill="D9E3F3"/>
            <w:vAlign w:val="center"/>
          </w:tcPr>
          <w:p>
            <w:r/>
            <w:r>
              <w:rPr>
                <w:rFonts w:ascii="Calibri" w:hAnsi="Calibri"/>
                <w:b/>
                <w:color w:val="1F1F1F"/>
                <w:sz w:val="20"/>
              </w:rPr>
              <w:t>Review cycle</w:t>
            </w:r>
          </w:p>
        </w:tc>
        <w:tc>
          <w:tcPr>
            <w:tcW w:type="dxa" w:w="7056"/>
            <w:vAlign w:val="center"/>
          </w:tcPr>
          <w:p>
            <w:r/>
            <w:r>
              <w:rPr>
                <w:rFonts w:ascii="Calibri" w:hAnsi="Calibri"/>
                <w:b w:val="0"/>
                <w:color w:val="1F1F1F"/>
                <w:sz w:val="20"/>
              </w:rPr>
              <w:t>At least annually, and when a material change occurs</w:t>
            </w:r>
          </w:p>
        </w:tc>
      </w:tr>
      <w:tr>
        <w:tc>
          <w:tcPr>
            <w:tcW w:type="dxa" w:w="3024"/>
            <w:shd w:fill="D9E3F3"/>
            <w:vAlign w:val="center"/>
          </w:tcPr>
          <w:p>
            <w:r/>
            <w:r>
              <w:rPr>
                <w:rFonts w:ascii="Calibri" w:hAnsi="Calibri"/>
                <w:b/>
                <w:color w:val="1F1F1F"/>
                <w:sz w:val="20"/>
              </w:rPr>
              <w:t>Applies to</w:t>
            </w:r>
          </w:p>
        </w:tc>
        <w:tc>
          <w:tcPr>
            <w:tcW w:type="dxa" w:w="7056"/>
            <w:vAlign w:val="center"/>
          </w:tcPr>
          <w:p>
            <w:r/>
            <w:r>
              <w:rPr>
                <w:rFonts w:ascii="Calibri" w:hAnsi="Calibri"/>
                <w:b w:val="0"/>
                <w:color w:val="1F1F1F"/>
                <w:sz w:val="20"/>
              </w:rPr>
              <w:t>[Products, services, engineering teams, and supporting functions in scope]</w:t>
            </w:r>
          </w:p>
        </w:tc>
      </w:tr>
    </w:tbl>
    <w:p/>
    <w:p>
      <w:pPr>
        <w:pStyle w:val="Heading2"/>
      </w:pPr>
      <w:r>
        <w:t>Approval Signatures</w:t>
      </w:r>
    </w:p>
    <w:tbl>
      <w:tblPr>
        <w:tblStyle w:val="TableGrid"/>
        <w:tblW w:type="auto" w:w="0"/>
        <w:jc w:val="center"/>
        <w:tblLook w:firstColumn="1" w:firstRow="1" w:lastColumn="0" w:lastRow="0" w:noHBand="0" w:noVBand="1" w:val="04A0"/>
      </w:tblPr>
      <w:tblGrid>
        <w:gridCol w:w="2484"/>
        <w:gridCol w:w="2484"/>
        <w:gridCol w:w="2484"/>
        <w:gridCol w:w="2484"/>
      </w:tblGrid>
      <w:tr>
        <w:tc>
          <w:tcPr>
            <w:tcW w:type="dxa" w:w="2484"/>
            <w:shd w:fill="183A67"/>
            <w:vAlign w:val="center"/>
          </w:tcPr>
          <w:p>
            <w:pPr>
              <w:jc w:val="center"/>
            </w:pPr>
            <w:r/>
            <w:r>
              <w:rPr>
                <w:rFonts w:ascii="Calibri" w:hAnsi="Calibri"/>
                <w:b/>
                <w:color w:val="FFFFFF"/>
                <w:sz w:val="20"/>
              </w:rPr>
              <w:t>Role</w:t>
            </w:r>
          </w:p>
        </w:tc>
        <w:tc>
          <w:tcPr>
            <w:tcW w:type="dxa" w:w="2484"/>
            <w:shd w:fill="183A67"/>
            <w:vAlign w:val="center"/>
          </w:tcPr>
          <w:p>
            <w:pPr>
              <w:jc w:val="center"/>
            </w:pPr>
            <w:r/>
            <w:r>
              <w:rPr>
                <w:rFonts w:ascii="Calibri" w:hAnsi="Calibri"/>
                <w:b/>
                <w:color w:val="FFFFFF"/>
                <w:sz w:val="20"/>
              </w:rPr>
              <w:t>Name</w:t>
            </w:r>
          </w:p>
        </w:tc>
        <w:tc>
          <w:tcPr>
            <w:tcW w:type="dxa" w:w="2484"/>
            <w:shd w:fill="183A67"/>
            <w:vAlign w:val="center"/>
          </w:tcPr>
          <w:p>
            <w:pPr>
              <w:jc w:val="center"/>
            </w:pPr>
            <w:r/>
            <w:r>
              <w:rPr>
                <w:rFonts w:ascii="Calibri" w:hAnsi="Calibri"/>
                <w:b/>
                <w:color w:val="FFFFFF"/>
                <w:sz w:val="20"/>
              </w:rPr>
              <w:t>Signature</w:t>
            </w:r>
          </w:p>
        </w:tc>
        <w:tc>
          <w:tcPr>
            <w:tcW w:type="dxa" w:w="2484"/>
            <w:shd w:fill="183A67"/>
            <w:vAlign w:val="center"/>
          </w:tcPr>
          <w:p>
            <w:pPr>
              <w:jc w:val="center"/>
            </w:pPr>
            <w:r/>
            <w:r>
              <w:rPr>
                <w:rFonts w:ascii="Calibri" w:hAnsi="Calibri"/>
                <w:b/>
                <w:color w:val="FFFFFF"/>
                <w:sz w:val="20"/>
              </w:rPr>
              <w:t>Date</w:t>
            </w:r>
          </w:p>
        </w:tc>
      </w:tr>
      <w:tr>
        <w:tc>
          <w:tcPr>
            <w:tcW w:type="dxa" w:w="2484"/>
            <w:vAlign w:val="center"/>
          </w:tcPr>
          <w:p>
            <w:r/>
            <w:r>
              <w:rPr>
                <w:rFonts w:ascii="Calibri" w:hAnsi="Calibri"/>
                <w:b w:val="0"/>
                <w:color w:val="1F1F1F"/>
                <w:sz w:val="20"/>
              </w:rPr>
              <w:t>Policy Owner</w:t>
            </w:r>
          </w:p>
        </w:tc>
        <w:tc>
          <w:tcPr>
            <w:tcW w:type="dxa" w:w="2484"/>
            <w:vAlign w:val="center"/>
          </w:tcPr>
          <w:p>
            <w:r/>
            <w:r>
              <w:rPr>
                <w:rFonts w:ascii="Calibri" w:hAnsi="Calibri"/>
                <w:b w:val="0"/>
                <w:color w:val="1F1F1F"/>
                <w:sz w:val="20"/>
              </w:rPr>
              <w:t>[Name / Title]</w:t>
            </w:r>
          </w:p>
        </w:tc>
        <w:tc>
          <w:tcPr>
            <w:tcW w:type="dxa" w:w="2484"/>
            <w:vAlign w:val="center"/>
          </w:tcPr>
          <w:p>
            <w:pPr>
              <w:jc w:val="center"/>
            </w:pPr>
            <w:r/>
            <w:r>
              <w:rPr>
                <w:rFonts w:ascii="Calibri" w:hAnsi="Calibri"/>
                <w:b w:val="0"/>
                <w:color w:val="1F1F1F"/>
                <w:sz w:val="20"/>
              </w:rPr>
              <w:t>____________________</w:t>
            </w:r>
          </w:p>
        </w:tc>
        <w:tc>
          <w:tcPr>
            <w:tcW w:type="dxa" w:w="2484"/>
            <w:vAlign w:val="center"/>
          </w:tcPr>
          <w:p>
            <w:pPr>
              <w:jc w:val="center"/>
            </w:pPr>
            <w:r/>
            <w:r>
              <w:rPr>
                <w:rFonts w:ascii="Calibri" w:hAnsi="Calibri"/>
                <w:b w:val="0"/>
                <w:color w:val="1F1F1F"/>
                <w:sz w:val="20"/>
              </w:rPr>
              <w:t>[MM/DD/YYYY]</w:t>
            </w:r>
          </w:p>
        </w:tc>
      </w:tr>
      <w:tr>
        <w:tc>
          <w:tcPr>
            <w:tcW w:type="dxa" w:w="2484"/>
            <w:vAlign w:val="center"/>
          </w:tcPr>
          <w:p>
            <w:r/>
            <w:r>
              <w:rPr>
                <w:rFonts w:ascii="Calibri" w:hAnsi="Calibri"/>
                <w:b w:val="0"/>
                <w:color w:val="1F1F1F"/>
                <w:sz w:val="20"/>
              </w:rPr>
              <w:t>Security Leadership Approver</w:t>
            </w:r>
          </w:p>
        </w:tc>
        <w:tc>
          <w:tcPr>
            <w:tcW w:type="dxa" w:w="2484"/>
            <w:vAlign w:val="center"/>
          </w:tcPr>
          <w:p>
            <w:r/>
            <w:r>
              <w:rPr>
                <w:rFonts w:ascii="Calibri" w:hAnsi="Calibri"/>
                <w:b w:val="0"/>
                <w:color w:val="1F1F1F"/>
                <w:sz w:val="20"/>
              </w:rPr>
              <w:t>[Name / Title]</w:t>
            </w:r>
          </w:p>
        </w:tc>
        <w:tc>
          <w:tcPr>
            <w:tcW w:type="dxa" w:w="2484"/>
            <w:vAlign w:val="center"/>
          </w:tcPr>
          <w:p>
            <w:pPr>
              <w:jc w:val="center"/>
            </w:pPr>
            <w:r/>
            <w:r>
              <w:rPr>
                <w:rFonts w:ascii="Calibri" w:hAnsi="Calibri"/>
                <w:b w:val="0"/>
                <w:color w:val="1F1F1F"/>
                <w:sz w:val="20"/>
              </w:rPr>
              <w:t>____________________</w:t>
            </w:r>
          </w:p>
        </w:tc>
        <w:tc>
          <w:tcPr>
            <w:tcW w:type="dxa" w:w="2484"/>
            <w:vAlign w:val="center"/>
          </w:tcPr>
          <w:p>
            <w:pPr>
              <w:jc w:val="center"/>
            </w:pPr>
            <w:r/>
            <w:r>
              <w:rPr>
                <w:rFonts w:ascii="Calibri" w:hAnsi="Calibri"/>
                <w:b w:val="0"/>
                <w:color w:val="1F1F1F"/>
                <w:sz w:val="20"/>
              </w:rPr>
              <w:t>[MM/DD/YYYY]</w:t>
            </w:r>
          </w:p>
        </w:tc>
      </w:tr>
      <w:tr>
        <w:tc>
          <w:tcPr>
            <w:tcW w:type="dxa" w:w="2484"/>
            <w:vAlign w:val="center"/>
          </w:tcPr>
          <w:p>
            <w:r/>
            <w:r>
              <w:rPr>
                <w:rFonts w:ascii="Calibri" w:hAnsi="Calibri"/>
                <w:b w:val="0"/>
                <w:color w:val="1F1F1F"/>
                <w:sz w:val="20"/>
              </w:rPr>
              <w:t>Engineering Leadership Approver</w:t>
            </w:r>
          </w:p>
        </w:tc>
        <w:tc>
          <w:tcPr>
            <w:tcW w:type="dxa" w:w="2484"/>
            <w:vAlign w:val="center"/>
          </w:tcPr>
          <w:p>
            <w:r/>
            <w:r>
              <w:rPr>
                <w:rFonts w:ascii="Calibri" w:hAnsi="Calibri"/>
                <w:b w:val="0"/>
                <w:color w:val="1F1F1F"/>
                <w:sz w:val="20"/>
              </w:rPr>
              <w:t>[Name / Title]</w:t>
            </w:r>
          </w:p>
        </w:tc>
        <w:tc>
          <w:tcPr>
            <w:tcW w:type="dxa" w:w="2484"/>
            <w:vAlign w:val="center"/>
          </w:tcPr>
          <w:p>
            <w:pPr>
              <w:jc w:val="center"/>
            </w:pPr>
            <w:r/>
            <w:r>
              <w:rPr>
                <w:rFonts w:ascii="Calibri" w:hAnsi="Calibri"/>
                <w:b w:val="0"/>
                <w:color w:val="1F1F1F"/>
                <w:sz w:val="20"/>
              </w:rPr>
              <w:t>____________________</w:t>
            </w:r>
          </w:p>
        </w:tc>
        <w:tc>
          <w:tcPr>
            <w:tcW w:type="dxa" w:w="2484"/>
            <w:vAlign w:val="center"/>
          </w:tcPr>
          <w:p>
            <w:pPr>
              <w:jc w:val="center"/>
            </w:pPr>
            <w:r/>
            <w:r>
              <w:rPr>
                <w:rFonts w:ascii="Calibri" w:hAnsi="Calibri"/>
                <w:b w:val="0"/>
                <w:color w:val="1F1F1F"/>
                <w:sz w:val="20"/>
              </w:rPr>
              <w:t>[MM/DD/YYYY]</w:t>
            </w:r>
          </w:p>
        </w:tc>
      </w:tr>
    </w:tbl>
    <w:p/>
    <w:p>
      <w:pPr>
        <w:pStyle w:val="Heading2"/>
      </w:pPr>
      <w:r>
        <w:t>Revision History</w:t>
      </w:r>
    </w:p>
    <w:tbl>
      <w:tblPr>
        <w:tblStyle w:val="TableGrid"/>
        <w:tblW w:type="auto" w:w="0"/>
        <w:tblLook w:firstColumn="1" w:firstRow="1" w:lastColumn="0" w:lastRow="0" w:noHBand="0" w:noVBand="1" w:val="04A0"/>
      </w:tblPr>
      <w:tblGrid>
        <w:gridCol w:w="1987"/>
        <w:gridCol w:w="1987"/>
        <w:gridCol w:w="1987"/>
        <w:gridCol w:w="1987"/>
        <w:gridCol w:w="1987"/>
      </w:tblGrid>
      <w:tr>
        <w:tc>
          <w:tcPr>
            <w:tcW w:type="dxa" w:w="1987"/>
            <w:shd w:fill="183A67"/>
            <w:vAlign w:val="center"/>
          </w:tcPr>
          <w:p>
            <w:pPr>
              <w:jc w:val="center"/>
            </w:pPr>
            <w:r/>
            <w:r>
              <w:rPr>
                <w:rFonts w:ascii="Calibri" w:hAnsi="Calibri"/>
                <w:b/>
                <w:color w:val="FFFFFF"/>
                <w:sz w:val="20"/>
              </w:rPr>
              <w:t>Version</w:t>
            </w:r>
          </w:p>
        </w:tc>
        <w:tc>
          <w:tcPr>
            <w:tcW w:type="dxa" w:w="1987"/>
            <w:shd w:fill="183A67"/>
            <w:vAlign w:val="center"/>
          </w:tcPr>
          <w:p>
            <w:pPr>
              <w:jc w:val="center"/>
            </w:pPr>
            <w:r/>
            <w:r>
              <w:rPr>
                <w:rFonts w:ascii="Calibri" w:hAnsi="Calibri"/>
                <w:b/>
                <w:color w:val="FFFFFF"/>
                <w:sz w:val="20"/>
              </w:rPr>
              <w:t>Date</w:t>
            </w:r>
          </w:p>
        </w:tc>
        <w:tc>
          <w:tcPr>
            <w:tcW w:type="dxa" w:w="1987"/>
            <w:shd w:fill="183A67"/>
            <w:vAlign w:val="center"/>
          </w:tcPr>
          <w:p>
            <w:pPr>
              <w:jc w:val="center"/>
            </w:pPr>
            <w:r/>
            <w:r>
              <w:rPr>
                <w:rFonts w:ascii="Calibri" w:hAnsi="Calibri"/>
                <w:b/>
                <w:color w:val="FFFFFF"/>
                <w:sz w:val="20"/>
              </w:rPr>
              <w:t>Summary of Change</w:t>
            </w:r>
          </w:p>
        </w:tc>
        <w:tc>
          <w:tcPr>
            <w:tcW w:type="dxa" w:w="1987"/>
            <w:shd w:fill="183A67"/>
            <w:vAlign w:val="center"/>
          </w:tcPr>
          <w:p>
            <w:pPr>
              <w:jc w:val="center"/>
            </w:pPr>
            <w:r/>
            <w:r>
              <w:rPr>
                <w:rFonts w:ascii="Calibri" w:hAnsi="Calibri"/>
                <w:b/>
                <w:color w:val="FFFFFF"/>
                <w:sz w:val="20"/>
              </w:rPr>
              <w:t>Author</w:t>
            </w:r>
          </w:p>
        </w:tc>
        <w:tc>
          <w:tcPr>
            <w:tcW w:type="dxa" w:w="1987"/>
            <w:shd w:fill="183A67"/>
            <w:vAlign w:val="center"/>
          </w:tcPr>
          <w:p>
            <w:pPr>
              <w:jc w:val="center"/>
            </w:pPr>
            <w:r/>
            <w:r>
              <w:rPr>
                <w:rFonts w:ascii="Calibri" w:hAnsi="Calibri"/>
                <w:b/>
                <w:color w:val="FFFFFF"/>
                <w:sz w:val="20"/>
              </w:rPr>
              <w:t>Approver</w:t>
            </w:r>
          </w:p>
        </w:tc>
      </w:tr>
      <w:tr>
        <w:tc>
          <w:tcPr>
            <w:tcW w:type="dxa" w:w="1987"/>
            <w:vAlign w:val="center"/>
          </w:tcPr>
          <w:p>
            <w:pPr>
              <w:jc w:val="center"/>
            </w:pPr>
            <w:r/>
            <w:r>
              <w:rPr>
                <w:rFonts w:ascii="Calibri" w:hAnsi="Calibri"/>
                <w:b w:val="0"/>
                <w:color w:val="1F1F1F"/>
                <w:sz w:val="20"/>
              </w:rPr>
              <w:t>0.1</w:t>
            </w:r>
          </w:p>
        </w:tc>
        <w:tc>
          <w:tcPr>
            <w:tcW w:type="dxa" w:w="1987"/>
            <w:vAlign w:val="center"/>
          </w:tcPr>
          <w:p>
            <w:pPr>
              <w:jc w:val="center"/>
            </w:pPr>
            <w:r/>
            <w:r>
              <w:rPr>
                <w:rFonts w:ascii="Calibri" w:hAnsi="Calibri"/>
                <w:b w:val="0"/>
                <w:color w:val="1F1F1F"/>
                <w:sz w:val="20"/>
              </w:rPr>
              <w:t>[MM/DD/YYYY]</w:t>
            </w:r>
          </w:p>
        </w:tc>
        <w:tc>
          <w:tcPr>
            <w:tcW w:type="dxa" w:w="1987"/>
            <w:vAlign w:val="center"/>
          </w:tcPr>
          <w:p>
            <w:r/>
            <w:r>
              <w:rPr>
                <w:rFonts w:ascii="Calibri" w:hAnsi="Calibri"/>
                <w:b w:val="0"/>
                <w:color w:val="1F1F1F"/>
                <w:sz w:val="20"/>
              </w:rPr>
              <w:t>Template draft created</w:t>
            </w:r>
          </w:p>
        </w:tc>
        <w:tc>
          <w:tcPr>
            <w:tcW w:type="dxa" w:w="1987"/>
            <w:vAlign w:val="center"/>
          </w:tcPr>
          <w:p>
            <w:r/>
            <w:r>
              <w:rPr>
                <w:rFonts w:ascii="Calibri" w:hAnsi="Calibri"/>
                <w:b w:val="0"/>
                <w:color w:val="1F1F1F"/>
                <w:sz w:val="20"/>
              </w:rPr>
              <w:t>[Name]</w:t>
            </w:r>
          </w:p>
        </w:tc>
        <w:tc>
          <w:tcPr>
            <w:tcW w:type="dxa" w:w="1987"/>
            <w:vAlign w:val="center"/>
          </w:tcPr>
          <w:p>
            <w:r/>
            <w:r>
              <w:rPr>
                <w:rFonts w:ascii="Calibri" w:hAnsi="Calibri"/>
                <w:b w:val="0"/>
                <w:color w:val="1F1F1F"/>
                <w:sz w:val="20"/>
              </w:rPr>
              <w:t>[Name]</w:t>
            </w:r>
          </w:p>
        </w:tc>
      </w:tr>
      <w:tr>
        <w:tc>
          <w:tcPr>
            <w:tcW w:type="dxa" w:w="1987"/>
            <w:vAlign w:val="center"/>
          </w:tcPr>
          <w:p>
            <w:pPr>
              <w:jc w:val="center"/>
            </w:pPr>
            <w:r/>
            <w:r>
              <w:rPr>
                <w:rFonts w:ascii="Calibri" w:hAnsi="Calibri"/>
                <w:b w:val="0"/>
                <w:color w:val="1F1F1F"/>
                <w:sz w:val="20"/>
              </w:rPr>
              <w:t>1.0</w:t>
            </w:r>
          </w:p>
        </w:tc>
        <w:tc>
          <w:tcPr>
            <w:tcW w:type="dxa" w:w="1987"/>
            <w:vAlign w:val="center"/>
          </w:tcPr>
          <w:p>
            <w:pPr>
              <w:jc w:val="center"/>
            </w:pPr>
            <w:r/>
            <w:r>
              <w:rPr>
                <w:rFonts w:ascii="Calibri" w:hAnsi="Calibri"/>
                <w:b w:val="0"/>
                <w:color w:val="1F1F1F"/>
                <w:sz w:val="20"/>
              </w:rPr>
              <w:t>[MM/DD/YYYY]</w:t>
            </w:r>
          </w:p>
        </w:tc>
        <w:tc>
          <w:tcPr>
            <w:tcW w:type="dxa" w:w="1987"/>
            <w:vAlign w:val="center"/>
          </w:tcPr>
          <w:p>
            <w:r/>
            <w:r>
              <w:rPr>
                <w:rFonts w:ascii="Calibri" w:hAnsi="Calibri"/>
                <w:b w:val="0"/>
                <w:color w:val="1F1F1F"/>
                <w:sz w:val="20"/>
              </w:rPr>
              <w:t>Initial approved release</w:t>
            </w:r>
          </w:p>
        </w:tc>
        <w:tc>
          <w:tcPr>
            <w:tcW w:type="dxa" w:w="1987"/>
            <w:vAlign w:val="center"/>
          </w:tcPr>
          <w:p>
            <w:r/>
            <w:r>
              <w:rPr>
                <w:rFonts w:ascii="Calibri" w:hAnsi="Calibri"/>
                <w:b w:val="0"/>
                <w:color w:val="1F1F1F"/>
                <w:sz w:val="20"/>
              </w:rPr>
              <w:t>[Name]</w:t>
            </w:r>
          </w:p>
        </w:tc>
        <w:tc>
          <w:tcPr>
            <w:tcW w:type="dxa" w:w="1987"/>
            <w:vAlign w:val="center"/>
          </w:tcPr>
          <w:p>
            <w:r/>
            <w:r>
              <w:rPr>
                <w:rFonts w:ascii="Calibri" w:hAnsi="Calibri"/>
                <w:b w:val="0"/>
                <w:color w:val="1F1F1F"/>
                <w:sz w:val="20"/>
              </w:rPr>
              <w:t>[Name]</w:t>
            </w:r>
          </w:p>
        </w:tc>
      </w:tr>
    </w:tbl>
    <w:p>
      <w:r>
        <w:br w:type="page"/>
      </w:r>
    </w:p>
    <w:p>
      <w:pPr>
        <w:pStyle w:val="Heading1"/>
      </w:pPr>
      <w:r>
        <w:t>Table of Contents</w:t>
      </w:r>
    </w:p>
    <w:p>
      <w:pPr>
        <w:ind w:left="216"/>
      </w:pPr>
      <w:r>
        <w:rPr>
          <w:b w:val="0"/>
        </w:rPr>
        <w:t>1. Purpose</w:t>
      </w:r>
    </w:p>
    <w:p>
      <w:pPr>
        <w:ind w:left="216"/>
      </w:pPr>
      <w:r>
        <w:rPr>
          <w:b w:val="0"/>
        </w:rPr>
        <w:t>2. What May Require an Exception</w:t>
      </w:r>
    </w:p>
    <w:p>
      <w:pPr>
        <w:ind w:left="216"/>
      </w:pPr>
      <w:r>
        <w:rPr>
          <w:b w:val="0"/>
        </w:rPr>
        <w:t>3. What Should Not Be Excepted Lightly</w:t>
      </w:r>
    </w:p>
    <w:p>
      <w:pPr>
        <w:ind w:left="216"/>
      </w:pPr>
      <w:r>
        <w:rPr>
          <w:b w:val="0"/>
        </w:rPr>
        <w:t>4. Required Fields for an Exception Request</w:t>
      </w:r>
    </w:p>
    <w:p>
      <w:pPr>
        <w:ind w:left="216"/>
      </w:pPr>
      <w:r>
        <w:rPr>
          <w:b w:val="0"/>
        </w:rPr>
        <w:t>5. Approval Workflow</w:t>
      </w:r>
    </w:p>
    <w:p>
      <w:pPr>
        <w:ind w:left="216"/>
      </w:pPr>
      <w:r>
        <w:rPr>
          <w:b w:val="0"/>
        </w:rPr>
        <w:t>6. Expiration, Review, and Revocation</w:t>
      </w:r>
    </w:p>
    <w:p>
      <w:pPr>
        <w:ind w:left="216"/>
      </w:pPr>
      <w:r>
        <w:rPr>
          <w:b w:val="0"/>
        </w:rPr>
        <w:t>7. Records and Reporting</w:t>
      </w:r>
    </w:p>
    <w:p>
      <w:r>
        <w:br w:type="page"/>
      </w:r>
    </w:p>
    <w:p>
      <w:pPr>
        <w:pStyle w:val="Heading1"/>
      </w:pPr>
      <w:r>
        <w:t>Purpose</w:t>
      </w:r>
    </w:p>
    <w:p>
      <w:r>
        <w:t>This standard defines the minimum process for requesting and approving security exceptions and risk acceptance. Its goal is to ensure that deviations are visible, temporary where possible, and approved by the correct accountable owner.</w:t>
      </w:r>
    </w:p>
    <w:p>
      <w:pPr>
        <w:pStyle w:val="Heading1"/>
      </w:pPr>
      <w:r>
        <w:t>What May Require an Exception</w:t>
      </w:r>
    </w:p>
    <w:p>
      <w:pPr>
        <w:pStyle w:val="ListBullet"/>
      </w:pPr>
      <w:r>
        <w:rPr>
          <w:rFonts w:ascii="Calibri" w:hAnsi="Calibri"/>
          <w:sz w:val="21"/>
        </w:rPr>
        <w:t>A policy or standard requirement that cannot be met by the required date.</w:t>
      </w:r>
    </w:p>
    <w:p>
      <w:pPr>
        <w:pStyle w:val="ListBullet"/>
      </w:pPr>
      <w:r>
        <w:rPr>
          <w:rFonts w:ascii="Calibri" w:hAnsi="Calibri"/>
          <w:sz w:val="21"/>
        </w:rPr>
        <w:t>A compensating control arrangement that differs materially from the documented baseline.</w:t>
      </w:r>
    </w:p>
    <w:p>
      <w:pPr>
        <w:pStyle w:val="ListBullet"/>
      </w:pPr>
      <w:r>
        <w:rPr>
          <w:rFonts w:ascii="Calibri" w:hAnsi="Calibri"/>
          <w:sz w:val="21"/>
        </w:rPr>
        <w:t>A temporary operational workaround that raises risk beyond the normal baseline.</w:t>
      </w:r>
    </w:p>
    <w:p>
      <w:pPr>
        <w:pStyle w:val="Heading1"/>
      </w:pPr>
      <w:r>
        <w:t>What Should Not Be Excepted Lightly</w:t>
      </w:r>
    </w:p>
    <w:p>
      <w:pPr>
        <w:pStyle w:val="ListBullet"/>
      </w:pPr>
      <w:r>
        <w:rPr>
          <w:rFonts w:ascii="Calibri" w:hAnsi="Calibri"/>
          <w:sz w:val="21"/>
        </w:rPr>
        <w:t>Legal or contractual obligations without legal review.</w:t>
      </w:r>
    </w:p>
    <w:p>
      <w:pPr>
        <w:pStyle w:val="ListBullet"/>
      </w:pPr>
      <w:r>
        <w:rPr>
          <w:rFonts w:ascii="Calibri" w:hAnsi="Calibri"/>
          <w:sz w:val="21"/>
        </w:rPr>
        <w:t>Controls preventing material customer harm or known active exploitation without executive approval.</w:t>
      </w:r>
    </w:p>
    <w:p>
      <w:pPr>
        <w:pStyle w:val="ListBullet"/>
      </w:pPr>
      <w:r>
        <w:rPr>
          <w:rFonts w:ascii="Calibri" w:hAnsi="Calibri"/>
          <w:sz w:val="21"/>
        </w:rPr>
        <w:t>Requirements whose bypass would create hidden exposure with no effective compensating control.</w:t>
      </w:r>
    </w:p>
    <w:p>
      <w:pPr>
        <w:pStyle w:val="Heading1"/>
      </w:pPr>
      <w:r>
        <w:t>Required Fields for an Exception Request</w:t>
      </w:r>
    </w:p>
    <w:p>
      <w:pPr>
        <w:pStyle w:val="ListBullet"/>
      </w:pPr>
      <w:r>
        <w:rPr>
          <w:rFonts w:ascii="Calibri" w:hAnsi="Calibri"/>
          <w:sz w:val="21"/>
        </w:rPr>
        <w:t>Control or requirement identifier and affected asset/product.</w:t>
      </w:r>
    </w:p>
    <w:p>
      <w:pPr>
        <w:pStyle w:val="ListBullet"/>
      </w:pPr>
      <w:r>
        <w:rPr>
          <w:rFonts w:ascii="Calibri" w:hAnsi="Calibri"/>
          <w:sz w:val="21"/>
        </w:rPr>
        <w:t>Business rationale and requested duration.</w:t>
      </w:r>
    </w:p>
    <w:p>
      <w:pPr>
        <w:pStyle w:val="ListBullet"/>
      </w:pPr>
      <w:r>
        <w:rPr>
          <w:rFonts w:ascii="Calibri" w:hAnsi="Calibri"/>
          <w:sz w:val="21"/>
        </w:rPr>
        <w:t>Threat, impact, and residual risk summary.</w:t>
      </w:r>
    </w:p>
    <w:p>
      <w:pPr>
        <w:pStyle w:val="ListBullet"/>
      </w:pPr>
      <w:r>
        <w:rPr>
          <w:rFonts w:ascii="Calibri" w:hAnsi="Calibri"/>
          <w:sz w:val="21"/>
        </w:rPr>
        <w:t>Compensating controls and monitoring plan.</w:t>
      </w:r>
    </w:p>
    <w:p>
      <w:pPr>
        <w:pStyle w:val="ListBullet"/>
      </w:pPr>
      <w:r>
        <w:rPr>
          <w:rFonts w:ascii="Calibri" w:hAnsi="Calibri"/>
          <w:sz w:val="21"/>
        </w:rPr>
        <w:t>Requester, implementing team, and proposed approver.</w:t>
      </w:r>
    </w:p>
    <w:p>
      <w:pPr>
        <w:pStyle w:val="Heading1"/>
      </w:pPr>
      <w:r>
        <w:t>Approval Workflow</w:t>
      </w:r>
    </w:p>
    <w:p>
      <w:pPr>
        <w:pStyle w:val="ListNumber"/>
      </w:pPr>
      <w:r>
        <w:rPr>
          <w:rFonts w:ascii="Calibri" w:hAnsi="Calibri"/>
          <w:sz w:val="21"/>
        </w:rPr>
        <w:t>Requester submits a complete exception record.</w:t>
      </w:r>
    </w:p>
    <w:p>
      <w:pPr>
        <w:pStyle w:val="ListNumber"/>
      </w:pPr>
      <w:r>
        <w:rPr>
          <w:rFonts w:ascii="Calibri" w:hAnsi="Calibri"/>
          <w:sz w:val="21"/>
        </w:rPr>
        <w:t>Product Security reviews the request for completeness, reasonableness, and alternatives.</w:t>
      </w:r>
    </w:p>
    <w:p>
      <w:pPr>
        <w:pStyle w:val="ListNumber"/>
      </w:pPr>
      <w:r>
        <w:rPr>
          <w:rFonts w:ascii="Calibri" w:hAnsi="Calibri"/>
          <w:sz w:val="21"/>
        </w:rPr>
        <w:t>The accountable business or engineering leader approves or rejects within delegated authority.</w:t>
      </w:r>
    </w:p>
    <w:p>
      <w:pPr>
        <w:pStyle w:val="ListNumber"/>
      </w:pPr>
      <w:r>
        <w:rPr>
          <w:rFonts w:ascii="Calibri" w:hAnsi="Calibri"/>
          <w:sz w:val="21"/>
        </w:rPr>
        <w:t>Material or high-risk exceptions escalate to the executive risk owner or committee.</w:t>
      </w:r>
    </w:p>
    <w:p>
      <w:pPr>
        <w:pStyle w:val="Heading1"/>
      </w:pPr>
      <w:r>
        <w:t>Expiration, Review, and Revocation</w:t>
      </w:r>
    </w:p>
    <w:p>
      <w:r>
        <w:t>Every exception must have an expiration date, owner, and review point. Exceptions should be revoked early when the underlying condition is resolved or when the residual risk materially changes. Long-lived exceptions should be rare, visible, and periodically challenged.</w:t>
      </w:r>
    </w:p>
    <w:p>
      <w:pPr>
        <w:pStyle w:val="Heading1"/>
      </w:pPr>
      <w:r>
        <w:t>Records and Reporting</w:t>
      </w:r>
    </w:p>
    <w:p>
      <w:r>
        <w:t>Maintain a central exception register with status, dates, owners, compensating controls, approval evidence, and links to related releases or findings. Report aging, concentration, and repeated exceptions during management review.</w:t>
      </w:r>
    </w:p>
    <w:sectPr w:rsidR="00FC693F" w:rsidRPr="0006063C" w:rsidSect="00034616">
      <w:headerReference w:type="default" r:id="rId9"/>
      <w:footerReference w:type="default" r:id="rId10"/>
      <w:pgSz w:w="12240" w:h="15840"/>
      <w:pgMar w:top="1008" w:right="1152" w:bottom="1008" w:left="1152" w:header="432" w:footer="50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
      <w:rPr>
        <w:rFonts w:ascii="Calibri" w:hAnsi="Calibri"/>
        <w:color w:val="5E6875"/>
        <w:sz w:val="17"/>
      </w:rPr>
      <w:t xml:space="preserve">Uncontrolled when printed  •  Page </w:t>
    </w:r>
    <w:r>
      <w:fldChar w:fldCharType="begin"/>
      <w:instrText xml:space="preserve">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left"/>
    </w:pPr>
    <w:r/>
    <w:r>
      <w:rPr>
        <w:rFonts w:ascii="Calibri" w:hAnsi="Calibri"/>
        <w:color w:val="5E6875"/>
        <w:sz w:val="17"/>
      </w:rPr>
      <w:t>PS-007  |  Security Exceptions and Risk Acceptance Standard  |  Classification: Internal</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line="269" w:lineRule="auto"/>
    </w:pPr>
    <w:rPr>
      <w:rFonts w:ascii="Calibri" w:hAnsi="Calibri"/>
      <w:color w:val="1F1F1F"/>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280" w:after="120"/>
      <w:outlineLvl w:val="0"/>
    </w:pPr>
    <w:rPr>
      <w:rFonts w:asciiTheme="majorHAnsi" w:eastAsiaTheme="majorEastAsia" w:hAnsiTheme="majorHAnsi" w:cstheme="majorBidi" w:ascii="Calibri" w:hAnsi="Calibri"/>
      <w:b/>
      <w:bCs/>
      <w:color w:val="183A67"/>
      <w:sz w:val="30"/>
      <w:szCs w:val="28"/>
    </w:rPr>
  </w:style>
  <w:style w:type="paragraph" w:styleId="Heading2">
    <w:name w:val="heading 2"/>
    <w:basedOn w:val="Normal"/>
    <w:next w:val="Normal"/>
    <w:link w:val="Heading2Char"/>
    <w:uiPriority w:val="9"/>
    <w:unhideWhenUsed/>
    <w:qFormat/>
    <w:rsid w:val="00FC693F"/>
    <w:pPr>
      <w:keepNext/>
      <w:keepLines/>
      <w:spacing w:before="200" w:after="80"/>
      <w:outlineLvl w:val="1"/>
    </w:pPr>
    <w:rPr>
      <w:rFonts w:asciiTheme="majorHAnsi" w:eastAsiaTheme="majorEastAsia" w:hAnsiTheme="majorHAnsi" w:cstheme="majorBidi" w:ascii="Calibri" w:hAnsi="Calibri"/>
      <w:b/>
      <w:bCs/>
      <w:color w:val="5B7FA8"/>
      <w:sz w:val="25"/>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Calibri" w:hAnsi="Calibri"/>
      <w:b/>
      <w:bCs/>
      <w:color w:val="1F1F1F"/>
      <w:sz w:val="23"/>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Calibri" w:hAnsi="Calibri"/>
      <w:b/>
      <w:color w:val="183A67"/>
      <w:spacing w:val="5"/>
      <w:kern w:val="28"/>
      <w:sz w:val="56"/>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Calibri" w:hAnsi="Calibri"/>
      <w:i w:val="0"/>
      <w:iCs/>
      <w:color w:val="5E6875"/>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