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792"/>
            <w:shd w:fill="1F4E78"/>
          </w:tcPr>
          <w:p>
            <w:pPr>
              <w:jc w:val="center"/>
            </w:pPr>
            <w:r>
              <w:rPr>
                <w:rFonts w:ascii="Aptos" w:hAnsi="Aptos"/>
                <w:b/>
                <w:i w:val="0"/>
                <w:color w:val="FFFFFF"/>
                <w:sz w:val="36"/>
              </w:rPr>
              <w:t>LOGGING, TELEMETRY, EVIDENCE RETENTION, AND IMMUTABLE RECORDS STANDARD</w:t>
              <w:br/>
              <w:t>Product Security Knowledge Base Starter Template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4896"/>
            <w:shd w:fill="D9E2F3"/>
          </w:tcPr>
          <w:p>
            <w:r>
              <w:t>Document ID</w:t>
            </w:r>
          </w:p>
        </w:tc>
        <w:tc>
          <w:tcPr>
            <w:tcW w:type="dxa" w:w="4896"/>
          </w:tcPr>
          <w:p>
            <w:r>
              <w:t>PS-016</w:t>
            </w:r>
          </w:p>
        </w:tc>
      </w:tr>
      <w:tr>
        <w:tc>
          <w:tcPr>
            <w:tcW w:type="dxa" w:w="4896"/>
            <w:shd w:fill="D9E2F3"/>
          </w:tcPr>
          <w:p>
            <w:r>
              <w:t>Version</w:t>
            </w:r>
          </w:p>
        </w:tc>
        <w:tc>
          <w:tcPr>
            <w:tcW w:type="dxa" w:w="4896"/>
          </w:tcPr>
          <w:p>
            <w:r>
              <w:t>0.1 (starter template)</w:t>
            </w:r>
          </w:p>
        </w:tc>
      </w:tr>
      <w:tr>
        <w:tc>
          <w:tcPr>
            <w:tcW w:type="dxa" w:w="4896"/>
            <w:shd w:fill="D9E2F3"/>
          </w:tcPr>
          <w:p>
            <w:r>
              <w:t>Owner</w:t>
            </w:r>
          </w:p>
        </w:tc>
        <w:tc>
          <w:tcPr>
            <w:tcW w:type="dxa" w:w="4896"/>
          </w:tcPr>
          <w:p>
            <w:r>
              <w:t>[Detection Engineering Lead / Product Security Director]</w:t>
            </w:r>
          </w:p>
        </w:tc>
      </w:tr>
      <w:tr>
        <w:tc>
          <w:tcPr>
            <w:tcW w:type="dxa" w:w="4896"/>
            <w:shd w:fill="D9E2F3"/>
          </w:tcPr>
          <w:p>
            <w:r>
              <w:t>Classification</w:t>
            </w:r>
          </w:p>
        </w:tc>
        <w:tc>
          <w:tcPr>
            <w:tcW w:type="dxa" w:w="4896"/>
          </w:tcPr>
          <w:p>
            <w:r>
              <w:t>[Internal / Confidential]</w:t>
            </w:r>
          </w:p>
        </w:tc>
      </w:tr>
      <w:tr>
        <w:tc>
          <w:tcPr>
            <w:tcW w:type="dxa" w:w="4896"/>
            <w:shd w:fill="D9E2F3"/>
          </w:tcPr>
          <w:p>
            <w:r>
              <w:t>Effective Date</w:t>
            </w:r>
          </w:p>
        </w:tc>
        <w:tc>
          <w:tcPr>
            <w:tcW w:type="dxa" w:w="4896"/>
          </w:tcPr>
          <w:p>
            <w:r>
              <w:t>[MM/DD/YYYY]</w:t>
            </w:r>
          </w:p>
        </w:tc>
      </w:tr>
      <w:tr>
        <w:tc>
          <w:tcPr>
            <w:tcW w:type="dxa" w:w="4896"/>
            <w:shd w:fill="D9E2F3"/>
          </w:tcPr>
          <w:p>
            <w:r>
              <w:t>Review Frequency</w:t>
            </w:r>
          </w:p>
        </w:tc>
        <w:tc>
          <w:tcPr>
            <w:tcW w:type="dxa" w:w="4896"/>
          </w:tcPr>
          <w:p>
            <w:r>
              <w:t>Annual or after material operating-model change</w:t>
            </w:r>
          </w:p>
        </w:tc>
      </w:tr>
      <w:tr>
        <w:tc>
          <w:tcPr>
            <w:tcW w:type="dxa" w:w="4896"/>
            <w:shd w:fill="D9E2F3"/>
          </w:tcPr>
          <w:p>
            <w:r>
              <w:t>Approver(s)</w:t>
            </w:r>
          </w:p>
        </w:tc>
        <w:tc>
          <w:tcPr>
            <w:tcW w:type="dxa" w:w="4896"/>
          </w:tcPr>
          <w:p>
            <w:r>
              <w:t>[Product Security Director / Engineering VP / Risk Owner]</w:t>
            </w:r>
          </w:p>
        </w:tc>
      </w:tr>
      <w:tr>
        <w:tc>
          <w:tcPr>
            <w:tcW w:type="dxa" w:w="4896"/>
            <w:shd w:fill="D9E2F3"/>
          </w:tcPr>
          <w:p>
            <w:r>
              <w:t>Related Standards</w:t>
            </w:r>
          </w:p>
        </w:tc>
        <w:tc>
          <w:tcPr>
            <w:tcW w:type="dxa" w:w="4896"/>
          </w:tcPr>
          <w:p>
            <w:r>
              <w:t>[NIST SSDF / OWASP SAMM / Internal standards]</w:t>
            </w:r>
          </w:p>
        </w:tc>
      </w:tr>
      <w:tr>
        <w:tc>
          <w:tcPr>
            <w:tcW w:type="dxa" w:w="4896"/>
            <w:shd w:fill="D9E2F3"/>
          </w:tcPr>
          <w:p>
            <w:r>
              <w:t>Records System</w:t>
            </w:r>
          </w:p>
        </w:tc>
        <w:tc>
          <w:tcPr>
            <w:tcW w:type="dxa" w:w="4896"/>
          </w:tcPr>
          <w:p>
            <w:r>
              <w:t>[GRC / policy repository / controlled docs system]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792"/>
            <w:shd w:fill="FFF2CC"/>
          </w:tcPr>
          <w:p>
            <w:r>
              <w:t>Template note: this is an intentionally reduced starter document. Keep the final controlled version short, explicit, and mapped to real operating ownership, records, and review cadence.</w:t>
            </w:r>
          </w:p>
        </w:tc>
      </w:tr>
    </w:tbl>
    <w:p>
      <w:r>
        <w:br w:type="page"/>
      </w:r>
    </w:p>
    <w:p>
      <w:pPr>
        <w:pStyle w:val="Heading1"/>
      </w:pPr>
      <w:r>
        <w:t>Document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4896"/>
            <w:shd w:fill="D9E2F3"/>
          </w:tcPr>
          <w:p>
            <w:r>
              <w:t>Document ID</w:t>
            </w:r>
          </w:p>
        </w:tc>
        <w:tc>
          <w:tcPr>
            <w:tcW w:type="dxa" w:w="4896"/>
          </w:tcPr>
          <w:p>
            <w:r>
              <w:t>PS-016</w:t>
            </w:r>
          </w:p>
        </w:tc>
      </w:tr>
      <w:tr>
        <w:tc>
          <w:tcPr>
            <w:tcW w:type="dxa" w:w="4896"/>
            <w:shd w:fill="D9E2F3"/>
          </w:tcPr>
          <w:p>
            <w:r>
              <w:t>Version</w:t>
            </w:r>
          </w:p>
        </w:tc>
        <w:tc>
          <w:tcPr>
            <w:tcW w:type="dxa" w:w="4896"/>
          </w:tcPr>
          <w:p>
            <w:r>
              <w:t>0.1 (starter template)</w:t>
            </w:r>
          </w:p>
        </w:tc>
      </w:tr>
      <w:tr>
        <w:tc>
          <w:tcPr>
            <w:tcW w:type="dxa" w:w="4896"/>
            <w:shd w:fill="D9E2F3"/>
          </w:tcPr>
          <w:p>
            <w:r>
              <w:t>Owner</w:t>
            </w:r>
          </w:p>
        </w:tc>
        <w:tc>
          <w:tcPr>
            <w:tcW w:type="dxa" w:w="4896"/>
          </w:tcPr>
          <w:p>
            <w:r>
              <w:t>[Detection Engineering Lead / Product Security Director]</w:t>
            </w:r>
          </w:p>
        </w:tc>
      </w:tr>
      <w:tr>
        <w:tc>
          <w:tcPr>
            <w:tcW w:type="dxa" w:w="4896"/>
            <w:shd w:fill="D9E2F3"/>
          </w:tcPr>
          <w:p>
            <w:r>
              <w:t>Classification</w:t>
            </w:r>
          </w:p>
        </w:tc>
        <w:tc>
          <w:tcPr>
            <w:tcW w:type="dxa" w:w="4896"/>
          </w:tcPr>
          <w:p>
            <w:r>
              <w:t>[Internal / Confidential]</w:t>
            </w:r>
          </w:p>
        </w:tc>
      </w:tr>
      <w:tr>
        <w:tc>
          <w:tcPr>
            <w:tcW w:type="dxa" w:w="4896"/>
            <w:shd w:fill="D9E2F3"/>
          </w:tcPr>
          <w:p>
            <w:r>
              <w:t>Effective Date</w:t>
            </w:r>
          </w:p>
        </w:tc>
        <w:tc>
          <w:tcPr>
            <w:tcW w:type="dxa" w:w="4896"/>
          </w:tcPr>
          <w:p>
            <w:r>
              <w:t>[MM/DD/YYYY]</w:t>
            </w:r>
          </w:p>
        </w:tc>
      </w:tr>
      <w:tr>
        <w:tc>
          <w:tcPr>
            <w:tcW w:type="dxa" w:w="4896"/>
            <w:shd w:fill="D9E2F3"/>
          </w:tcPr>
          <w:p>
            <w:r>
              <w:t>Review Frequency</w:t>
            </w:r>
          </w:p>
        </w:tc>
        <w:tc>
          <w:tcPr>
            <w:tcW w:type="dxa" w:w="4896"/>
          </w:tcPr>
          <w:p>
            <w:r>
              <w:t>Annual or after material operating-model change</w:t>
            </w:r>
          </w:p>
        </w:tc>
      </w:tr>
      <w:tr>
        <w:tc>
          <w:tcPr>
            <w:tcW w:type="dxa" w:w="4896"/>
            <w:shd w:fill="D9E2F3"/>
          </w:tcPr>
          <w:p>
            <w:r>
              <w:t>Approver(s)</w:t>
            </w:r>
          </w:p>
        </w:tc>
        <w:tc>
          <w:tcPr>
            <w:tcW w:type="dxa" w:w="4896"/>
          </w:tcPr>
          <w:p>
            <w:r>
              <w:t>[Product Security Director / Engineering VP / Risk Owner]</w:t>
            </w:r>
          </w:p>
        </w:tc>
      </w:tr>
      <w:tr>
        <w:tc>
          <w:tcPr>
            <w:tcW w:type="dxa" w:w="4896"/>
            <w:shd w:fill="D9E2F3"/>
          </w:tcPr>
          <w:p>
            <w:r>
              <w:t>Related Standards</w:t>
            </w:r>
          </w:p>
        </w:tc>
        <w:tc>
          <w:tcPr>
            <w:tcW w:type="dxa" w:w="4896"/>
          </w:tcPr>
          <w:p>
            <w:r>
              <w:t>[NIST SSDF / OWASP SAMM / Internal standards]</w:t>
            </w:r>
          </w:p>
        </w:tc>
      </w:tr>
      <w:tr>
        <w:tc>
          <w:tcPr>
            <w:tcW w:type="dxa" w:w="4896"/>
            <w:shd w:fill="D9E2F3"/>
          </w:tcPr>
          <w:p>
            <w:r>
              <w:t>Records System</w:t>
            </w:r>
          </w:p>
        </w:tc>
        <w:tc>
          <w:tcPr>
            <w:tcW w:type="dxa" w:w="4896"/>
          </w:tcPr>
          <w:p>
            <w:r>
              <w:t>[GRC / policy repository / controlled docs system]</w:t>
            </w:r>
          </w:p>
        </w:tc>
      </w:tr>
    </w:tbl>
    <w:p>
      <w:pPr>
        <w:pStyle w:val="Heading2"/>
      </w:pPr>
      <w:r>
        <w:t>Approval Signatures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2448"/>
            <w:shd w:fill="D9E2F3"/>
          </w:tcPr>
          <w:p>
            <w:r>
              <w:t>Role</w:t>
            </w:r>
          </w:p>
        </w:tc>
        <w:tc>
          <w:tcPr>
            <w:tcW w:type="dxa" w:w="2448"/>
            <w:shd w:fill="D9E2F3"/>
          </w:tcPr>
          <w:p>
            <w:r>
              <w:t>Name</w:t>
            </w:r>
          </w:p>
        </w:tc>
        <w:tc>
          <w:tcPr>
            <w:tcW w:type="dxa" w:w="2448"/>
            <w:shd w:fill="D9E2F3"/>
          </w:tcPr>
          <w:p>
            <w:r>
              <w:t>Signature</w:t>
            </w:r>
          </w:p>
        </w:tc>
        <w:tc>
          <w:tcPr>
            <w:tcW w:type="dxa" w:w="2448"/>
            <w:shd w:fill="D9E2F3"/>
          </w:tcPr>
          <w:p>
            <w:r>
              <w:t>Date</w:t>
            </w:r>
          </w:p>
        </w:tc>
      </w:tr>
      <w:tr>
        <w:tc>
          <w:tcPr>
            <w:tcW w:type="dxa" w:w="2448"/>
          </w:tcPr>
          <w:p>
            <w:r>
              <w:t>Policy Owner</w:t>
            </w:r>
          </w:p>
        </w:tc>
        <w:tc>
          <w:tcPr>
            <w:tcW w:type="dxa" w:w="2448"/>
          </w:tcPr>
          <w:p>
            <w:r>
              <w:t>[Name / Title]</w:t>
            </w:r>
          </w:p>
        </w:tc>
        <w:tc>
          <w:tcPr>
            <w:tcW w:type="dxa" w:w="2448"/>
          </w:tcPr>
          <w:p>
            <w:r>
              <w:t>____________________</w:t>
            </w:r>
          </w:p>
        </w:tc>
        <w:tc>
          <w:tcPr>
            <w:tcW w:type="dxa" w:w="2448"/>
          </w:tcPr>
          <w:p>
            <w:r>
              <w:t>[MM/DD/YYYY]</w:t>
            </w:r>
          </w:p>
        </w:tc>
      </w:tr>
      <w:tr>
        <w:tc>
          <w:tcPr>
            <w:tcW w:type="dxa" w:w="2448"/>
          </w:tcPr>
          <w:p>
            <w:r>
              <w:t>Engineering Approver</w:t>
            </w:r>
          </w:p>
        </w:tc>
        <w:tc>
          <w:tcPr>
            <w:tcW w:type="dxa" w:w="2448"/>
          </w:tcPr>
          <w:p>
            <w:r>
              <w:t>[Name / Title]</w:t>
            </w:r>
          </w:p>
        </w:tc>
        <w:tc>
          <w:tcPr>
            <w:tcW w:type="dxa" w:w="2448"/>
          </w:tcPr>
          <w:p>
            <w:r>
              <w:t>____________________</w:t>
            </w:r>
          </w:p>
        </w:tc>
        <w:tc>
          <w:tcPr>
            <w:tcW w:type="dxa" w:w="2448"/>
          </w:tcPr>
          <w:p>
            <w:r>
              <w:t>[MM/DD/YYYY]</w:t>
            </w:r>
          </w:p>
        </w:tc>
      </w:tr>
      <w:tr>
        <w:tc>
          <w:tcPr>
            <w:tcW w:type="dxa" w:w="2448"/>
          </w:tcPr>
          <w:p>
            <w:r>
              <w:t>Risk / Leadership Approver</w:t>
            </w:r>
          </w:p>
        </w:tc>
        <w:tc>
          <w:tcPr>
            <w:tcW w:type="dxa" w:w="2448"/>
          </w:tcPr>
          <w:p>
            <w:r>
              <w:t>[Name / Title]</w:t>
            </w:r>
          </w:p>
        </w:tc>
        <w:tc>
          <w:tcPr>
            <w:tcW w:type="dxa" w:w="2448"/>
          </w:tcPr>
          <w:p>
            <w:r>
              <w:t>____________________</w:t>
            </w:r>
          </w:p>
        </w:tc>
        <w:tc>
          <w:tcPr>
            <w:tcW w:type="dxa" w:w="2448"/>
          </w:tcPr>
          <w:p>
            <w:r>
              <w:t>[MM/DD/YYYY]</w:t>
            </w:r>
          </w:p>
        </w:tc>
      </w:tr>
    </w:tbl>
    <w:p>
      <w:pPr>
        <w:pStyle w:val="Heading2"/>
      </w:pPr>
      <w:r>
        <w:t>Revision History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1958"/>
            <w:shd w:fill="D9E2F3"/>
          </w:tcPr>
          <w:p>
            <w:r>
              <w:t>Version</w:t>
            </w:r>
          </w:p>
        </w:tc>
        <w:tc>
          <w:tcPr>
            <w:tcW w:type="dxa" w:w="1958"/>
            <w:shd w:fill="D9E2F3"/>
          </w:tcPr>
          <w:p>
            <w:r>
              <w:t>Date</w:t>
            </w:r>
          </w:p>
        </w:tc>
        <w:tc>
          <w:tcPr>
            <w:tcW w:type="dxa" w:w="1958"/>
            <w:shd w:fill="D9E2F3"/>
          </w:tcPr>
          <w:p>
            <w:r>
              <w:t>Summary of Change</w:t>
            </w:r>
          </w:p>
        </w:tc>
        <w:tc>
          <w:tcPr>
            <w:tcW w:type="dxa" w:w="1958"/>
            <w:shd w:fill="D9E2F3"/>
          </w:tcPr>
          <w:p>
            <w:r>
              <w:t>Author</w:t>
            </w:r>
          </w:p>
        </w:tc>
        <w:tc>
          <w:tcPr>
            <w:tcW w:type="dxa" w:w="1958"/>
            <w:shd w:fill="D9E2F3"/>
          </w:tcPr>
          <w:p>
            <w:r>
              <w:t>Approver</w:t>
            </w:r>
          </w:p>
        </w:tc>
      </w:tr>
      <w:tr>
        <w:tc>
          <w:tcPr>
            <w:tcW w:type="dxa" w:w="1958"/>
          </w:tcPr>
          <w:p>
            <w:r>
              <w:t>0.1</w:t>
            </w:r>
          </w:p>
        </w:tc>
        <w:tc>
          <w:tcPr>
            <w:tcW w:type="dxa" w:w="1958"/>
          </w:tcPr>
          <w:p>
            <w:r>
              <w:t>[MM/DD/YYYY]</w:t>
            </w:r>
          </w:p>
        </w:tc>
        <w:tc>
          <w:tcPr>
            <w:tcW w:type="dxa" w:w="1958"/>
          </w:tcPr>
          <w:p>
            <w:r>
              <w:t>Template draft created</w:t>
            </w:r>
          </w:p>
        </w:tc>
        <w:tc>
          <w:tcPr>
            <w:tcW w:type="dxa" w:w="1958"/>
          </w:tcPr>
          <w:p>
            <w:r>
              <w:t>[Name]</w:t>
            </w:r>
          </w:p>
        </w:tc>
        <w:tc>
          <w:tcPr>
            <w:tcW w:type="dxa" w:w="1958"/>
          </w:tcPr>
          <w:p>
            <w:r>
              <w:t>[Name]</w:t>
            </w:r>
          </w:p>
        </w:tc>
      </w:tr>
      <w:tr>
        <w:tc>
          <w:tcPr>
            <w:tcW w:type="dxa" w:w="1958"/>
          </w:tcPr>
          <w:p>
            <w:r>
              <w:t>1.0</w:t>
            </w:r>
          </w:p>
        </w:tc>
        <w:tc>
          <w:tcPr>
            <w:tcW w:type="dxa" w:w="1958"/>
          </w:tcPr>
          <w:p>
            <w:r>
              <w:t>[MM/DD/YYYY]</w:t>
            </w:r>
          </w:p>
        </w:tc>
        <w:tc>
          <w:tcPr>
            <w:tcW w:type="dxa" w:w="1958"/>
          </w:tcPr>
          <w:p>
            <w:r>
              <w:t>Initial approved release</w:t>
            </w:r>
          </w:p>
        </w:tc>
        <w:tc>
          <w:tcPr>
            <w:tcW w:type="dxa" w:w="1958"/>
          </w:tcPr>
          <w:p>
            <w:r>
              <w:t>[Name]</w:t>
            </w:r>
          </w:p>
        </w:tc>
        <w:tc>
          <w:tcPr>
            <w:tcW w:type="dxa" w:w="1958"/>
          </w:tcPr>
          <w:p>
            <w:r>
              <w:t>[Name]</w:t>
            </w:r>
          </w:p>
        </w:tc>
      </w:tr>
    </w:tbl>
    <w:p>
      <w:pPr>
        <w:pStyle w:val="Heading1"/>
      </w:pPr>
      <w:r>
        <w:t>Table of Contents</w:t>
      </w:r>
    </w:p>
    <w:p>
      <w:pPr/>
      <w:r>
        <w:rPr>
          <w:rFonts w:ascii="Aptos" w:hAnsi="Aptos"/>
          <w:b w:val="0"/>
          <w:i w:val="0"/>
          <w:sz w:val="22"/>
        </w:rPr>
        <w:t>1. Purpose</w:t>
      </w:r>
    </w:p>
    <w:p>
      <w:pPr/>
      <w:r>
        <w:rPr>
          <w:rFonts w:ascii="Aptos" w:hAnsi="Aptos"/>
          <w:b w:val="0"/>
          <w:i w:val="0"/>
          <w:sz w:val="22"/>
        </w:rPr>
        <w:t>2. Scope</w:t>
      </w:r>
    </w:p>
    <w:p>
      <w:pPr/>
      <w:r>
        <w:rPr>
          <w:rFonts w:ascii="Aptos" w:hAnsi="Aptos"/>
          <w:b w:val="0"/>
          <w:i w:val="0"/>
          <w:sz w:val="22"/>
        </w:rPr>
        <w:t>3. Logging and Telemetry Requirements</w:t>
      </w:r>
    </w:p>
    <w:p>
      <w:pPr/>
      <w:r>
        <w:rPr>
          <w:rFonts w:ascii="Aptos" w:hAnsi="Aptos"/>
          <w:b w:val="0"/>
          <w:i w:val="0"/>
          <w:sz w:val="22"/>
        </w:rPr>
        <w:t>4. Evidence Retention</w:t>
      </w:r>
    </w:p>
    <w:p>
      <w:pPr/>
      <w:r>
        <w:rPr>
          <w:rFonts w:ascii="Aptos" w:hAnsi="Aptos"/>
          <w:b w:val="0"/>
          <w:i w:val="0"/>
          <w:sz w:val="22"/>
        </w:rPr>
        <w:t>5. Immutable Records</w:t>
      </w:r>
    </w:p>
    <w:p>
      <w:pPr/>
      <w:r>
        <w:rPr>
          <w:rFonts w:ascii="Aptos" w:hAnsi="Aptos"/>
          <w:b w:val="0"/>
          <w:i w:val="0"/>
          <w:sz w:val="22"/>
        </w:rPr>
        <w:t>6. Review and Exception Handling</w:t>
      </w:r>
    </w:p>
    <w:p>
      <w:pPr>
        <w:pStyle w:val="Heading1"/>
      </w:pPr>
      <w:r>
        <w:t>Purpose</w:t>
      </w:r>
    </w:p>
    <w:p>
      <w:pPr/>
      <w:r>
        <w:rPr>
          <w:rFonts w:ascii="Aptos" w:hAnsi="Aptos"/>
          <w:b w:val="0"/>
          <w:i w:val="0"/>
          <w:sz w:val="22"/>
        </w:rPr>
        <w:t>This standard defines the minimum expectations for security-relevant logging, telemetry quality, evidence retention, and immutable record handling across products and platforms.</w:t>
      </w:r>
    </w:p>
    <w:p>
      <w:pPr>
        <w:pStyle w:val="Heading1"/>
      </w:pPr>
      <w:r>
        <w:t>Scope</w:t>
      </w:r>
    </w:p>
    <w:p>
      <w:pPr/>
      <w:r>
        <w:rPr>
          <w:rFonts w:ascii="Aptos" w:hAnsi="Aptos"/>
          <w:b w:val="0"/>
          <w:i w:val="0"/>
          <w:sz w:val="22"/>
        </w:rPr>
        <w:t>Applies to application logs, platform logs, CI/CD evidence, access logs, audit trails, runtime detections, database audit records, and selected backup or immutable-storage controls.</w:t>
      </w:r>
    </w:p>
    <w:p>
      <w:pPr>
        <w:pStyle w:val="Heading1"/>
      </w:pPr>
      <w:r>
        <w:t>Logging and Telemetry Requirements</w:t>
      </w:r>
    </w:p>
    <w:p>
      <w:pPr>
        <w:pStyle w:val="ListBullet"/>
      </w:pPr>
      <w:r>
        <w:rPr>
          <w:rFonts w:ascii="Aptos" w:hAnsi="Aptos"/>
          <w:b w:val="0"/>
          <w:i w:val="0"/>
          <w:sz w:val="22"/>
        </w:rPr>
        <w:t>Security-relevant actions shall generate logs with enough subject, target, action, result, and time context for investigation.</w:t>
      </w:r>
    </w:p>
    <w:p>
      <w:pPr>
        <w:pStyle w:val="ListBullet"/>
      </w:pPr>
      <w:r>
        <w:rPr>
          <w:rFonts w:ascii="Aptos" w:hAnsi="Aptos"/>
          <w:b w:val="0"/>
          <w:i w:val="0"/>
          <w:sz w:val="22"/>
        </w:rPr>
        <w:t>Privileged access, policy changes, auth failures, release approvals, secret handling events, and high-risk data actions shall be logged.</w:t>
      </w:r>
    </w:p>
    <w:p>
      <w:pPr>
        <w:pStyle w:val="ListBullet"/>
      </w:pPr>
      <w:r>
        <w:rPr>
          <w:rFonts w:ascii="Aptos" w:hAnsi="Aptos"/>
          <w:b w:val="0"/>
          <w:i w:val="0"/>
          <w:sz w:val="22"/>
        </w:rPr>
        <w:t>Teams shall not log secrets or raw sensitive values unless a documented exception exists.</w:t>
      </w:r>
    </w:p>
    <w:p>
      <w:pPr>
        <w:pStyle w:val="Heading1"/>
      </w:pPr>
      <w:r>
        <w:t>Evidence Retention</w:t>
      </w:r>
    </w:p>
    <w:p>
      <w:pPr>
        <w:pStyle w:val="ListNumber"/>
      </w:pPr>
      <w:r>
        <w:rPr>
          <w:rFonts w:ascii="Aptos" w:hAnsi="Aptos"/>
          <w:b w:val="0"/>
          <w:i w:val="0"/>
          <w:sz w:val="22"/>
        </w:rPr>
        <w:t>Evidence needed for incidents, regulatory review, or security-signoff shall be retained in approved systems of record.</w:t>
      </w:r>
    </w:p>
    <w:p>
      <w:pPr>
        <w:pStyle w:val="ListNumber"/>
      </w:pPr>
      <w:r>
        <w:rPr>
          <w:rFonts w:ascii="Aptos" w:hAnsi="Aptos"/>
          <w:b w:val="0"/>
          <w:i w:val="0"/>
          <w:sz w:val="22"/>
        </w:rPr>
        <w:t>Retention periods and deletion approvals shall be explicitly defined and approved.</w:t>
      </w:r>
    </w:p>
    <w:p>
      <w:pPr>
        <w:pStyle w:val="ListNumber"/>
      </w:pPr>
      <w:r>
        <w:rPr>
          <w:rFonts w:ascii="Aptos" w:hAnsi="Aptos"/>
          <w:b w:val="0"/>
          <w:i w:val="0"/>
          <w:sz w:val="22"/>
        </w:rPr>
        <w:t>Where high-value evidence could be modified by the same operators being reviewed, independent or immutable storage shall be used.</w:t>
      </w:r>
    </w:p>
    <w:p>
      <w:pPr>
        <w:pStyle w:val="Heading1"/>
      </w:pPr>
      <w:r>
        <w:t>Immutable Records</w:t>
      </w:r>
    </w:p>
    <w:p>
      <w:pPr>
        <w:pStyle w:val="ListBullet"/>
      </w:pPr>
      <w:r>
        <w:rPr>
          <w:rFonts w:ascii="Aptos" w:hAnsi="Aptos"/>
          <w:b w:val="0"/>
          <w:i w:val="0"/>
          <w:sz w:val="22"/>
        </w:rPr>
        <w:t>Use retention locks, WORM/Object-Lock-style storage, or equivalent controls where tamper-resistant evidence is required.</w:t>
      </w:r>
    </w:p>
    <w:p>
      <w:pPr>
        <w:pStyle w:val="ListBullet"/>
      </w:pPr>
      <w:r>
        <w:rPr>
          <w:rFonts w:ascii="Aptos" w:hAnsi="Aptos"/>
          <w:b w:val="0"/>
          <w:i w:val="0"/>
          <w:sz w:val="22"/>
        </w:rPr>
        <w:t>Deletion or retention-policy changes shall be separately authorized and logged.</w:t>
      </w:r>
    </w:p>
    <w:p>
      <w:pPr>
        <w:pStyle w:val="Heading1"/>
      </w:pPr>
      <w:r>
        <w:t>Review and Exception Handling</w:t>
      </w:r>
    </w:p>
    <w:p>
      <w:pPr/>
      <w:r>
        <w:rPr>
          <w:rFonts w:ascii="Aptos" w:hAnsi="Aptos"/>
          <w:b w:val="0"/>
          <w:i w:val="0"/>
          <w:sz w:val="22"/>
        </w:rPr>
        <w:t>Review logging coverage, data-quality drift, and retention compliance at least annually and after material platform changes.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